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D7" w:rsidRDefault="00D750D7" w:rsidP="00D750D7">
      <w:pPr>
        <w:jc w:val="center"/>
        <w:rPr>
          <w:rStyle w:val="PageNumber"/>
          <w:rFonts w:eastAsia="Calibri"/>
          <w:b/>
          <w:bCs/>
          <w:sz w:val="28"/>
          <w:szCs w:val="28"/>
        </w:rPr>
      </w:pPr>
      <w:r>
        <w:rPr>
          <w:rStyle w:val="PageNumber"/>
          <w:b/>
          <w:bCs/>
          <w:color w:val="111111"/>
          <w:sz w:val="28"/>
          <w:szCs w:val="28"/>
        </w:rPr>
        <w:t xml:space="preserve">USAID MEG/LESP - </w:t>
      </w:r>
      <w:r>
        <w:rPr>
          <w:rFonts w:eastAsia="Calibri"/>
          <w:b/>
          <w:bCs/>
          <w:sz w:val="28"/>
          <w:szCs w:val="28"/>
        </w:rPr>
        <w:t>Public Financial Management Component</w:t>
      </w:r>
    </w:p>
    <w:p w:rsidR="00D750D7" w:rsidRDefault="00D750D7" w:rsidP="00D750D7">
      <w:pPr>
        <w:pStyle w:val="NormalWeb"/>
        <w:spacing w:before="0" w:beforeAutospacing="0" w:after="0" w:afterAutospacing="0"/>
        <w:jc w:val="center"/>
        <w:rPr>
          <w:rStyle w:val="PageNumber"/>
          <w:b/>
          <w:bCs/>
          <w:color w:val="111111"/>
          <w:sz w:val="28"/>
          <w:szCs w:val="28"/>
        </w:rPr>
      </w:pPr>
      <w:r>
        <w:rPr>
          <w:rStyle w:val="PageNumber"/>
          <w:b/>
          <w:bCs/>
          <w:color w:val="111111"/>
          <w:sz w:val="28"/>
          <w:szCs w:val="28"/>
        </w:rPr>
        <w:t>Terms of Reference</w:t>
      </w:r>
    </w:p>
    <w:p w:rsidR="00D750D7" w:rsidRDefault="00D750D7" w:rsidP="00D750D7">
      <w:pPr>
        <w:jc w:val="center"/>
        <w:rPr>
          <w:rFonts w:eastAsia="Calibri"/>
        </w:rPr>
      </w:pPr>
      <w:r>
        <w:rPr>
          <w:rFonts w:eastAsia="Calibri"/>
          <w:b/>
          <w:bCs/>
          <w:sz w:val="28"/>
          <w:szCs w:val="28"/>
        </w:rPr>
        <w:t>Subnational/Municipal Government Leader</w:t>
      </w:r>
    </w:p>
    <w:p w:rsidR="00D750D7" w:rsidRDefault="00D750D7" w:rsidP="00D750D7">
      <w:pPr>
        <w:rPr>
          <w:b/>
        </w:rPr>
      </w:pPr>
      <w:r>
        <w:rPr>
          <w:b/>
        </w:rPr>
        <w:t>____________________________________________________________________________________</w:t>
      </w:r>
    </w:p>
    <w:p w:rsidR="00D750D7" w:rsidRDefault="00D750D7" w:rsidP="00D750D7">
      <w:pPr>
        <w:pStyle w:val="Heading1"/>
      </w:pPr>
      <w:r>
        <w:t>BACKGROUND</w:t>
      </w:r>
    </w:p>
    <w:p w:rsidR="00D750D7" w:rsidRDefault="00D750D7" w:rsidP="00D750D7">
      <w:pPr>
        <w:spacing w:before="240" w:after="120"/>
        <w:jc w:val="both"/>
      </w:pPr>
      <w:r>
        <w:t xml:space="preserve">The </w:t>
      </w:r>
      <w:r>
        <w:rPr>
          <w:bCs/>
        </w:rPr>
        <w:t>Subnational/Municipal Government Lead</w:t>
      </w:r>
      <w:r>
        <w:t xml:space="preserve"> for MEG/LESP-PFMwill have chief technical responsibility across all subnational project activities. The Lead will coordinate the work of the municipal finance sub-team to design and deliver targeted technical and training support services. S/he will participate in and help provide oversight for the municipal assessment process, including the municipal selection process and sectoral pilot implementation. Design of these pilot programs will be coordinated by Lead with the PFM National Budget Lead. Ms. Spearman will help coordinate recommendations on intergovernmental finance with the lead in that project area. The Lead will work to coordinate project tasks and manage reporting lines within core tasks at the sub-national level, in a manner designed to sustainably improve the capacity of the Libyan government to finance and efficiently plan and administer provision of public services at the municipal level. </w:t>
      </w:r>
    </w:p>
    <w:p w:rsidR="00D750D7" w:rsidRDefault="00D750D7" w:rsidP="00D750D7">
      <w:pPr>
        <w:pStyle w:val="Heading1"/>
      </w:pPr>
      <w:r>
        <w:t>SPECIFIC ACTIVITIES</w:t>
      </w:r>
    </w:p>
    <w:p w:rsidR="00D750D7" w:rsidRDefault="00D750D7" w:rsidP="00D750D7">
      <w:pPr>
        <w:autoSpaceDE w:val="0"/>
        <w:autoSpaceDN w:val="0"/>
        <w:spacing w:after="120"/>
      </w:pPr>
      <w:r>
        <w:t xml:space="preserve">In coordination with the MEG Technical Director/PFM Lead and in coordination with other sub-national level advisors and the Libyan technical team, The Lead will guide technical/training </w:t>
      </w:r>
      <w:proofErr w:type="gramStart"/>
      <w:r>
        <w:t>support</w:t>
      </w:r>
      <w:proofErr w:type="gramEnd"/>
      <w:r>
        <w:t xml:space="preserve"> work designed to facilitate achievement of key sub-national objectives as specified in the USAID approved Action Plan:</w:t>
      </w:r>
    </w:p>
    <w:p w:rsidR="00D750D7" w:rsidRDefault="00D750D7" w:rsidP="00D750D7">
      <w:pPr>
        <w:pStyle w:val="ListParagraph"/>
        <w:numPr>
          <w:ilvl w:val="0"/>
          <w:numId w:val="3"/>
        </w:numPr>
        <w:autoSpaceDE w:val="0"/>
        <w:autoSpaceDN w:val="0"/>
        <w:spacing w:after="120"/>
        <w:rPr>
          <w:rFonts w:ascii="Times New Roman" w:eastAsiaTheme="minorHAnsi" w:hAnsi="Times New Roman"/>
          <w:sz w:val="24"/>
          <w:szCs w:val="24"/>
        </w:rPr>
      </w:pPr>
      <w:r>
        <w:rPr>
          <w:rFonts w:ascii="Times New Roman" w:eastAsiaTheme="minorHAnsi" w:hAnsi="Times New Roman"/>
          <w:sz w:val="24"/>
          <w:szCs w:val="24"/>
        </w:rPr>
        <w:t xml:space="preserve">Assist other subnational finance advisors to establish a sound intergovernmental finance policy framework. </w:t>
      </w:r>
    </w:p>
    <w:p w:rsidR="00D750D7" w:rsidRDefault="00D750D7" w:rsidP="00D750D7">
      <w:pPr>
        <w:pStyle w:val="ListParagraph"/>
        <w:numPr>
          <w:ilvl w:val="0"/>
          <w:numId w:val="3"/>
        </w:numPr>
        <w:autoSpaceDE w:val="0"/>
        <w:autoSpaceDN w:val="0"/>
        <w:spacing w:after="120"/>
        <w:rPr>
          <w:rFonts w:ascii="Times New Roman" w:eastAsiaTheme="minorHAnsi" w:hAnsi="Times New Roman"/>
          <w:sz w:val="24"/>
          <w:szCs w:val="24"/>
        </w:rPr>
      </w:pPr>
      <w:bookmarkStart w:id="0" w:name="_Toc508116563"/>
      <w:r>
        <w:rPr>
          <w:rFonts w:ascii="Times New Roman" w:eastAsiaTheme="minorHAnsi" w:hAnsi="Times New Roman"/>
          <w:sz w:val="24"/>
          <w:szCs w:val="24"/>
        </w:rPr>
        <w:t>Participate in the work of the municipal level team to improve MOLG management of the municipal budget cycle</w:t>
      </w:r>
      <w:bookmarkEnd w:id="0"/>
      <w:r>
        <w:rPr>
          <w:rFonts w:ascii="Times New Roman" w:eastAsiaTheme="minorHAnsi" w:hAnsi="Times New Roman"/>
          <w:sz w:val="24"/>
          <w:szCs w:val="24"/>
        </w:rPr>
        <w:t>. Work with the PFM subnational advisors and local experts to develop the following:</w:t>
      </w:r>
    </w:p>
    <w:p w:rsidR="00D750D7" w:rsidRDefault="00D750D7" w:rsidP="00D750D7">
      <w:pPr>
        <w:pStyle w:val="ListParagraph"/>
        <w:numPr>
          <w:ilvl w:val="1"/>
          <w:numId w:val="3"/>
        </w:numPr>
        <w:autoSpaceDE w:val="0"/>
        <w:autoSpaceDN w:val="0"/>
        <w:spacing w:after="120"/>
        <w:rPr>
          <w:rFonts w:ascii="Times New Roman" w:eastAsiaTheme="minorHAnsi" w:hAnsi="Times New Roman"/>
          <w:sz w:val="24"/>
          <w:szCs w:val="24"/>
        </w:rPr>
      </w:pPr>
      <w:r>
        <w:rPr>
          <w:rFonts w:ascii="Times New Roman" w:hAnsi="Times New Roman"/>
          <w:sz w:val="24"/>
          <w:szCs w:val="24"/>
        </w:rPr>
        <w:t>A systemic budget roadmap for operating and development budgets.</w:t>
      </w:r>
    </w:p>
    <w:p w:rsidR="00D750D7" w:rsidRDefault="00D750D7" w:rsidP="00D750D7">
      <w:pPr>
        <w:pStyle w:val="ListParagraph"/>
        <w:numPr>
          <w:ilvl w:val="1"/>
          <w:numId w:val="3"/>
        </w:numPr>
        <w:autoSpaceDE w:val="0"/>
        <w:autoSpaceDN w:val="0"/>
        <w:spacing w:after="120"/>
        <w:rPr>
          <w:rFonts w:ascii="Times New Roman" w:hAnsi="Times New Roman"/>
          <w:sz w:val="24"/>
          <w:szCs w:val="24"/>
        </w:rPr>
      </w:pPr>
      <w:r>
        <w:rPr>
          <w:rFonts w:ascii="Times New Roman" w:hAnsi="Times New Roman"/>
          <w:sz w:val="24"/>
          <w:szCs w:val="24"/>
        </w:rPr>
        <w:t>Standard municipal forms and instructions</w:t>
      </w:r>
    </w:p>
    <w:p w:rsidR="00D750D7" w:rsidRDefault="00D750D7" w:rsidP="00D750D7">
      <w:pPr>
        <w:pStyle w:val="ListParagraph"/>
        <w:numPr>
          <w:ilvl w:val="1"/>
          <w:numId w:val="3"/>
        </w:numPr>
        <w:autoSpaceDE w:val="0"/>
        <w:autoSpaceDN w:val="0"/>
        <w:spacing w:after="120"/>
        <w:rPr>
          <w:rFonts w:ascii="Times New Roman" w:hAnsi="Times New Roman"/>
          <w:sz w:val="24"/>
          <w:szCs w:val="24"/>
        </w:rPr>
      </w:pPr>
      <w:r>
        <w:rPr>
          <w:rFonts w:ascii="Times New Roman" w:hAnsi="Times New Roman"/>
          <w:sz w:val="24"/>
          <w:szCs w:val="24"/>
        </w:rPr>
        <w:t xml:space="preserve">A strategy to activate MOLG's oversight role in municipal budget formulation and execution. </w:t>
      </w:r>
    </w:p>
    <w:p w:rsidR="00D750D7" w:rsidRDefault="00D750D7" w:rsidP="00D750D7">
      <w:pPr>
        <w:pStyle w:val="ListParagraph"/>
        <w:numPr>
          <w:ilvl w:val="0"/>
          <w:numId w:val="3"/>
        </w:numPr>
        <w:autoSpaceDE w:val="0"/>
        <w:autoSpaceDN w:val="0"/>
        <w:spacing w:after="120"/>
        <w:rPr>
          <w:rFonts w:ascii="Times New Roman" w:hAnsi="Times New Roman"/>
          <w:sz w:val="24"/>
          <w:szCs w:val="24"/>
        </w:rPr>
      </w:pPr>
      <w:bookmarkStart w:id="1" w:name="_Toc508116564"/>
      <w:r>
        <w:rPr>
          <w:rFonts w:ascii="Times New Roman" w:eastAsiaTheme="minorHAnsi" w:hAnsi="Times New Roman"/>
          <w:sz w:val="24"/>
          <w:szCs w:val="24"/>
        </w:rPr>
        <w:t xml:space="preserve">Work with the municipal-level team to improve the </w:t>
      </w:r>
      <w:r>
        <w:rPr>
          <w:rFonts w:ascii="Times New Roman" w:hAnsi="Times New Roman"/>
          <w:sz w:val="24"/>
          <w:szCs w:val="24"/>
        </w:rPr>
        <w:t>efficiency of municipal budget and finance processes</w:t>
      </w:r>
      <w:bookmarkEnd w:id="1"/>
      <w:r>
        <w:rPr>
          <w:rFonts w:ascii="Times New Roman" w:hAnsi="Times New Roman"/>
          <w:sz w:val="24"/>
          <w:szCs w:val="24"/>
        </w:rPr>
        <w:t>, including:</w:t>
      </w:r>
    </w:p>
    <w:p w:rsidR="00D750D7" w:rsidRDefault="00D750D7" w:rsidP="00D750D7">
      <w:pPr>
        <w:pStyle w:val="ListParagraph"/>
        <w:numPr>
          <w:ilvl w:val="1"/>
          <w:numId w:val="3"/>
        </w:numPr>
        <w:autoSpaceDE w:val="0"/>
        <w:autoSpaceDN w:val="0"/>
        <w:spacing w:after="120"/>
        <w:rPr>
          <w:rFonts w:ascii="Times New Roman" w:hAnsi="Times New Roman"/>
          <w:sz w:val="24"/>
          <w:szCs w:val="24"/>
        </w:rPr>
      </w:pPr>
      <w:r>
        <w:rPr>
          <w:rFonts w:ascii="Times New Roman" w:hAnsi="Times New Roman"/>
          <w:sz w:val="24"/>
          <w:szCs w:val="24"/>
        </w:rPr>
        <w:t>Identification of clusters of counterpart municipalities</w:t>
      </w:r>
    </w:p>
    <w:p w:rsidR="00D750D7" w:rsidRDefault="00D750D7" w:rsidP="00D750D7">
      <w:pPr>
        <w:pStyle w:val="ListParagraph"/>
        <w:numPr>
          <w:ilvl w:val="1"/>
          <w:numId w:val="3"/>
        </w:numPr>
        <w:autoSpaceDE w:val="0"/>
        <w:autoSpaceDN w:val="0"/>
        <w:spacing w:after="120"/>
        <w:rPr>
          <w:rFonts w:ascii="Times New Roman" w:hAnsi="Times New Roman"/>
          <w:sz w:val="24"/>
          <w:szCs w:val="24"/>
        </w:rPr>
      </w:pPr>
      <w:r>
        <w:rPr>
          <w:rFonts w:ascii="Times New Roman" w:hAnsi="Times New Roman"/>
          <w:sz w:val="24"/>
          <w:szCs w:val="24"/>
        </w:rPr>
        <w:t>Identification of trainers and availability</w:t>
      </w:r>
    </w:p>
    <w:p w:rsidR="00D750D7" w:rsidRDefault="00D750D7" w:rsidP="00D750D7">
      <w:pPr>
        <w:pStyle w:val="ListParagraph"/>
        <w:numPr>
          <w:ilvl w:val="1"/>
          <w:numId w:val="3"/>
        </w:numPr>
        <w:autoSpaceDE w:val="0"/>
        <w:autoSpaceDN w:val="0"/>
        <w:spacing w:after="120"/>
        <w:rPr>
          <w:rFonts w:ascii="Times New Roman" w:hAnsi="Times New Roman"/>
          <w:sz w:val="24"/>
          <w:szCs w:val="24"/>
        </w:rPr>
      </w:pPr>
      <w:r>
        <w:rPr>
          <w:rFonts w:ascii="Times New Roman" w:hAnsi="Times New Roman"/>
          <w:sz w:val="24"/>
          <w:szCs w:val="24"/>
        </w:rPr>
        <w:t>Update and broaden AMEG materials</w:t>
      </w:r>
      <w:bookmarkStart w:id="2" w:name="_GoBack"/>
      <w:bookmarkEnd w:id="2"/>
    </w:p>
    <w:p w:rsidR="00D750D7" w:rsidRDefault="00D750D7" w:rsidP="00D750D7">
      <w:pPr>
        <w:pStyle w:val="ListParagraph"/>
        <w:numPr>
          <w:ilvl w:val="1"/>
          <w:numId w:val="3"/>
        </w:numPr>
        <w:autoSpaceDE w:val="0"/>
        <w:autoSpaceDN w:val="0"/>
        <w:spacing w:after="120"/>
        <w:rPr>
          <w:rFonts w:ascii="Times New Roman" w:hAnsi="Times New Roman"/>
          <w:sz w:val="24"/>
          <w:szCs w:val="24"/>
        </w:rPr>
      </w:pPr>
      <w:r>
        <w:rPr>
          <w:rFonts w:ascii="Times New Roman" w:hAnsi="Times New Roman"/>
          <w:sz w:val="24"/>
          <w:szCs w:val="24"/>
        </w:rPr>
        <w:t>Implement the municipal self-assessment process by cluster</w:t>
      </w:r>
    </w:p>
    <w:p w:rsidR="00D750D7" w:rsidRDefault="00D750D7" w:rsidP="00D750D7">
      <w:pPr>
        <w:pStyle w:val="ListParagraph"/>
        <w:numPr>
          <w:ilvl w:val="1"/>
          <w:numId w:val="3"/>
        </w:numPr>
        <w:autoSpaceDE w:val="0"/>
        <w:autoSpaceDN w:val="0"/>
        <w:spacing w:after="120"/>
        <w:rPr>
          <w:rFonts w:ascii="Times New Roman" w:hAnsi="Times New Roman"/>
          <w:sz w:val="24"/>
          <w:szCs w:val="24"/>
        </w:rPr>
      </w:pPr>
      <w:r>
        <w:rPr>
          <w:rFonts w:ascii="Times New Roman" w:hAnsi="Times New Roman"/>
          <w:sz w:val="24"/>
          <w:szCs w:val="24"/>
        </w:rPr>
        <w:t>Lead development and implementation of municipal action plans designed to improve core budget planning/administrative oversight policy/procedural guidelines and systems across the network of municipalities included in the cluster support program.</w:t>
      </w:r>
    </w:p>
    <w:p w:rsidR="00D750D7" w:rsidRDefault="00D750D7" w:rsidP="00D750D7">
      <w:pPr>
        <w:pStyle w:val="ListParagraph"/>
        <w:numPr>
          <w:ilvl w:val="0"/>
          <w:numId w:val="3"/>
        </w:numPr>
        <w:autoSpaceDE w:val="0"/>
        <w:autoSpaceDN w:val="0"/>
        <w:spacing w:after="120"/>
        <w:rPr>
          <w:rFonts w:ascii="Times New Roman" w:hAnsi="Times New Roman"/>
          <w:sz w:val="24"/>
          <w:szCs w:val="24"/>
        </w:rPr>
      </w:pPr>
      <w:bookmarkStart w:id="3" w:name="_Toc508116565"/>
      <w:r>
        <w:rPr>
          <w:rFonts w:ascii="Times New Roman" w:eastAsiaTheme="minorHAnsi" w:hAnsi="Times New Roman"/>
          <w:sz w:val="24"/>
          <w:szCs w:val="24"/>
        </w:rPr>
        <w:lastRenderedPageBreak/>
        <w:t>Assist with the design and implementation of support activities by the municipal-team to facilitate effective operationalization of medium-term budget planning-based municipal pilot activities in the primary health care and solid waste disposal areas.</w:t>
      </w:r>
      <w:bookmarkEnd w:id="3"/>
    </w:p>
    <w:p w:rsidR="00D750D7" w:rsidRDefault="00D750D7" w:rsidP="00D750D7">
      <w:pPr>
        <w:pStyle w:val="ListParagraph"/>
        <w:numPr>
          <w:ilvl w:val="1"/>
          <w:numId w:val="3"/>
        </w:numPr>
        <w:autoSpaceDE w:val="0"/>
        <w:autoSpaceDN w:val="0"/>
        <w:spacing w:after="120"/>
        <w:rPr>
          <w:rFonts w:ascii="Times New Roman" w:hAnsi="Times New Roman"/>
          <w:sz w:val="24"/>
          <w:szCs w:val="24"/>
        </w:rPr>
      </w:pPr>
      <w:r>
        <w:rPr>
          <w:rFonts w:ascii="Times New Roman" w:hAnsi="Times New Roman"/>
          <w:sz w:val="24"/>
          <w:szCs w:val="24"/>
        </w:rPr>
        <w:t>Pilot municipalities identify and collect relevant data and information on status of service delivery</w:t>
      </w:r>
    </w:p>
    <w:p w:rsidR="00D750D7" w:rsidRDefault="00D750D7" w:rsidP="00D750D7">
      <w:pPr>
        <w:pStyle w:val="ListParagraph"/>
        <w:numPr>
          <w:ilvl w:val="1"/>
          <w:numId w:val="3"/>
        </w:numPr>
        <w:autoSpaceDE w:val="0"/>
        <w:autoSpaceDN w:val="0"/>
        <w:spacing w:after="120"/>
        <w:rPr>
          <w:rFonts w:ascii="Times New Roman" w:hAnsi="Times New Roman"/>
          <w:sz w:val="24"/>
          <w:szCs w:val="24"/>
        </w:rPr>
      </w:pPr>
      <w:r>
        <w:rPr>
          <w:rFonts w:ascii="Times New Roman" w:hAnsi="Times New Roman"/>
          <w:sz w:val="24"/>
          <w:szCs w:val="24"/>
        </w:rPr>
        <w:t>Support the development of guidelines for municipal service delivery administration</w:t>
      </w:r>
    </w:p>
    <w:p w:rsidR="00D750D7" w:rsidRDefault="00D750D7" w:rsidP="00D750D7">
      <w:pPr>
        <w:pStyle w:val="ListParagraph"/>
        <w:numPr>
          <w:ilvl w:val="1"/>
          <w:numId w:val="3"/>
        </w:numPr>
        <w:autoSpaceDE w:val="0"/>
        <w:autoSpaceDN w:val="0"/>
        <w:spacing w:after="120"/>
        <w:rPr>
          <w:rFonts w:ascii="Times New Roman" w:hAnsi="Times New Roman"/>
          <w:sz w:val="24"/>
          <w:szCs w:val="24"/>
        </w:rPr>
      </w:pPr>
      <w:r>
        <w:rPr>
          <w:rFonts w:ascii="Times New Roman" w:hAnsi="Times New Roman"/>
          <w:sz w:val="24"/>
          <w:szCs w:val="24"/>
        </w:rPr>
        <w:t>Support design of detailed implementation plans.</w:t>
      </w:r>
    </w:p>
    <w:p w:rsidR="00D750D7" w:rsidRDefault="00D750D7" w:rsidP="00D750D7">
      <w:pPr>
        <w:pStyle w:val="Heading1"/>
      </w:pPr>
      <w:r>
        <w:t>DELIVERABLES</w:t>
      </w:r>
    </w:p>
    <w:p w:rsidR="00D750D7" w:rsidRDefault="00D750D7" w:rsidP="00D750D7">
      <w:pPr>
        <w:spacing w:before="240" w:after="120"/>
        <w:jc w:val="both"/>
        <w:rPr>
          <w:bCs/>
        </w:rPr>
      </w:pPr>
      <w:r>
        <w:rPr>
          <w:bCs/>
        </w:rPr>
        <w:t>Deliverables are organized as per the USAID approved Action Plan. Key deliverables include:</w:t>
      </w:r>
      <w:bookmarkStart w:id="4" w:name="_Hlk508980091"/>
    </w:p>
    <w:p w:rsidR="00D750D7" w:rsidRDefault="00D750D7" w:rsidP="00D750D7">
      <w:pPr>
        <w:spacing w:before="240" w:after="120"/>
        <w:jc w:val="both"/>
        <w:rPr>
          <w:b/>
          <w:bCs/>
          <w:i/>
          <w:sz w:val="22"/>
          <w:szCs w:val="22"/>
        </w:rPr>
      </w:pPr>
      <w:r>
        <w:rPr>
          <w:b/>
          <w:i/>
          <w:sz w:val="22"/>
          <w:szCs w:val="22"/>
        </w:rPr>
        <w:t>Under Outcome 2: MOLG management of the municipal budget cycle improved</w:t>
      </w:r>
    </w:p>
    <w:bookmarkEnd w:id="4"/>
    <w:p w:rsidR="00D750D7" w:rsidRDefault="00D750D7" w:rsidP="00D750D7">
      <w:pPr>
        <w:pStyle w:val="ListParagraph"/>
        <w:numPr>
          <w:ilvl w:val="0"/>
          <w:numId w:val="4"/>
        </w:numPr>
        <w:spacing w:line="256" w:lineRule="auto"/>
        <w:rPr>
          <w:rFonts w:ascii="Times New Roman" w:hAnsi="Times New Roman"/>
        </w:rPr>
      </w:pPr>
      <w:r>
        <w:rPr>
          <w:rFonts w:ascii="Times New Roman" w:hAnsi="Times New Roman"/>
        </w:rPr>
        <w:t>Draft budget calendar developed by the MOLG/MOF with the support of LESP (April - May 2018)</w:t>
      </w:r>
    </w:p>
    <w:p w:rsidR="00D750D7" w:rsidRDefault="00D750D7" w:rsidP="00D750D7">
      <w:pPr>
        <w:pStyle w:val="ListParagraph"/>
        <w:numPr>
          <w:ilvl w:val="0"/>
          <w:numId w:val="4"/>
        </w:numPr>
        <w:spacing w:line="256" w:lineRule="auto"/>
        <w:rPr>
          <w:rFonts w:ascii="Times New Roman" w:hAnsi="Times New Roman"/>
        </w:rPr>
      </w:pPr>
      <w:r>
        <w:rPr>
          <w:rFonts w:ascii="Times New Roman" w:hAnsi="Times New Roman"/>
        </w:rPr>
        <w:t>Draft guidelines for municipal budgeting developed by the MOLG/MOP with the support of LESP  (April - May)</w:t>
      </w:r>
    </w:p>
    <w:p w:rsidR="00D750D7" w:rsidRDefault="00D750D7" w:rsidP="00D750D7">
      <w:pPr>
        <w:pStyle w:val="ListParagraph"/>
        <w:numPr>
          <w:ilvl w:val="0"/>
          <w:numId w:val="4"/>
        </w:numPr>
        <w:spacing w:line="256" w:lineRule="auto"/>
        <w:rPr>
          <w:rFonts w:ascii="Times New Roman" w:hAnsi="Times New Roman"/>
        </w:rPr>
      </w:pPr>
      <w:r>
        <w:rPr>
          <w:rFonts w:ascii="Times New Roman" w:hAnsi="Times New Roman"/>
        </w:rPr>
        <w:t>90 municipal staff personnel trained and coached on municipal budget circular (June – September 2018)</w:t>
      </w:r>
    </w:p>
    <w:p w:rsidR="00D750D7" w:rsidRDefault="00D750D7" w:rsidP="00D750D7">
      <w:pPr>
        <w:pStyle w:val="ListParagraph"/>
        <w:numPr>
          <w:ilvl w:val="0"/>
          <w:numId w:val="4"/>
        </w:numPr>
        <w:spacing w:line="256" w:lineRule="auto"/>
        <w:rPr>
          <w:rFonts w:ascii="Times New Roman" w:hAnsi="Times New Roman"/>
        </w:rPr>
      </w:pPr>
      <w:bookmarkStart w:id="5" w:name="_Hlk508979982"/>
      <w:r>
        <w:rPr>
          <w:rFonts w:ascii="Times New Roman" w:hAnsi="Times New Roman"/>
        </w:rPr>
        <w:t>Draft Standard municipal forms, instructions and checklists developed by MOLG with LESP support. (March – May 28)</w:t>
      </w:r>
    </w:p>
    <w:p w:rsidR="00D750D7" w:rsidRDefault="00D750D7" w:rsidP="00D750D7">
      <w:pPr>
        <w:pStyle w:val="ListParagraph"/>
        <w:numPr>
          <w:ilvl w:val="0"/>
          <w:numId w:val="4"/>
        </w:numPr>
        <w:spacing w:line="256" w:lineRule="auto"/>
        <w:rPr>
          <w:rFonts w:ascii="Times New Roman" w:hAnsi="Times New Roman"/>
        </w:rPr>
      </w:pPr>
      <w:r>
        <w:rPr>
          <w:rFonts w:ascii="Times New Roman" w:hAnsi="Times New Roman"/>
        </w:rPr>
        <w:t>Budget instructions and forms for distribution to municipalities are prepared and distributed by the MOLG to support the 2019 budget cycle.  (June - September 2018)</w:t>
      </w:r>
    </w:p>
    <w:p w:rsidR="00D750D7" w:rsidRDefault="00D750D7" w:rsidP="00D750D7">
      <w:pPr>
        <w:pStyle w:val="ListParagraph"/>
        <w:numPr>
          <w:ilvl w:val="0"/>
          <w:numId w:val="4"/>
        </w:numPr>
        <w:spacing w:line="256" w:lineRule="auto"/>
        <w:rPr>
          <w:rFonts w:ascii="Times New Roman" w:hAnsi="Times New Roman"/>
        </w:rPr>
      </w:pPr>
      <w:r>
        <w:rPr>
          <w:rFonts w:ascii="Times New Roman" w:hAnsi="Times New Roman"/>
        </w:rPr>
        <w:t>Checklists for MOLG responsibilities developed and coaching plan initiated.  (March 1– May)</w:t>
      </w:r>
    </w:p>
    <w:p w:rsidR="00D750D7" w:rsidRDefault="00D750D7" w:rsidP="00D750D7">
      <w:pPr>
        <w:pStyle w:val="Heading2"/>
        <w:numPr>
          <w:ilvl w:val="0"/>
          <w:numId w:val="0"/>
        </w:numPr>
        <w:rPr>
          <w:i/>
          <w:sz w:val="22"/>
          <w:szCs w:val="22"/>
        </w:rPr>
      </w:pPr>
      <w:r>
        <w:rPr>
          <w:i/>
          <w:sz w:val="22"/>
          <w:szCs w:val="22"/>
        </w:rPr>
        <w:t>Under Outcome 3: Efficiency of municipal budget and finance processes improved</w:t>
      </w:r>
    </w:p>
    <w:p w:rsidR="00D750D7" w:rsidRDefault="00D750D7" w:rsidP="00D750D7">
      <w:pPr>
        <w:pStyle w:val="ListParagraph"/>
        <w:numPr>
          <w:ilvl w:val="0"/>
          <w:numId w:val="5"/>
        </w:numPr>
        <w:spacing w:line="256" w:lineRule="auto"/>
        <w:rPr>
          <w:rFonts w:ascii="Times New Roman" w:hAnsi="Times New Roman"/>
        </w:rPr>
      </w:pPr>
      <w:r>
        <w:rPr>
          <w:rFonts w:ascii="Times New Roman" w:hAnsi="Times New Roman"/>
        </w:rPr>
        <w:t xml:space="preserve">List of LESP trainers ready to engage in </w:t>
      </w:r>
      <w:proofErr w:type="spellStart"/>
      <w:r>
        <w:rPr>
          <w:rFonts w:ascii="Times New Roman" w:hAnsi="Times New Roman"/>
        </w:rPr>
        <w:t>ToT</w:t>
      </w:r>
      <w:proofErr w:type="spellEnd"/>
      <w:r>
        <w:rPr>
          <w:rFonts w:ascii="Times New Roman" w:hAnsi="Times New Roman"/>
        </w:rPr>
        <w:t xml:space="preserve"> and training activities in 5 selected clusters (March  – April 2018)</w:t>
      </w:r>
    </w:p>
    <w:p w:rsidR="00D750D7" w:rsidRDefault="00D750D7" w:rsidP="00D750D7">
      <w:pPr>
        <w:pStyle w:val="ListParagraph"/>
        <w:numPr>
          <w:ilvl w:val="0"/>
          <w:numId w:val="5"/>
        </w:numPr>
        <w:spacing w:line="256" w:lineRule="auto"/>
        <w:rPr>
          <w:rFonts w:ascii="Times New Roman" w:hAnsi="Times New Roman"/>
        </w:rPr>
      </w:pPr>
      <w:r>
        <w:rPr>
          <w:rFonts w:ascii="Times New Roman" w:hAnsi="Times New Roman"/>
        </w:rPr>
        <w:t>Updated training materials for municipal training sessions. (March  – May 2018)</w:t>
      </w:r>
    </w:p>
    <w:p w:rsidR="00D750D7" w:rsidRDefault="00D750D7" w:rsidP="00D750D7">
      <w:pPr>
        <w:pStyle w:val="ListParagraph"/>
        <w:numPr>
          <w:ilvl w:val="0"/>
          <w:numId w:val="5"/>
        </w:numPr>
        <w:spacing w:line="256" w:lineRule="auto"/>
        <w:rPr>
          <w:rFonts w:ascii="Times New Roman" w:hAnsi="Times New Roman"/>
        </w:rPr>
      </w:pPr>
      <w:proofErr w:type="spellStart"/>
      <w:r>
        <w:rPr>
          <w:rFonts w:ascii="Times New Roman" w:hAnsi="Times New Roman"/>
        </w:rPr>
        <w:t>GoL</w:t>
      </w:r>
      <w:proofErr w:type="spellEnd"/>
      <w:r>
        <w:rPr>
          <w:rFonts w:ascii="Times New Roman" w:hAnsi="Times New Roman"/>
        </w:rPr>
        <w:t xml:space="preserve"> pool of trainers trained in various topics in close relation to the municipalities’ needs ready to deliver training in Libya after Ramadan. (April  – May 2018) </w:t>
      </w:r>
    </w:p>
    <w:p w:rsidR="00D750D7" w:rsidRDefault="00D750D7" w:rsidP="00D750D7">
      <w:pPr>
        <w:pStyle w:val="ListParagraph"/>
        <w:numPr>
          <w:ilvl w:val="0"/>
          <w:numId w:val="5"/>
        </w:numPr>
        <w:spacing w:line="256" w:lineRule="auto"/>
        <w:rPr>
          <w:rFonts w:ascii="Times New Roman" w:hAnsi="Times New Roman"/>
        </w:rPr>
      </w:pPr>
      <w:r>
        <w:rPr>
          <w:rFonts w:ascii="Times New Roman" w:hAnsi="Times New Roman"/>
        </w:rPr>
        <w:t>Core PEFA-compliant budget planning and administration processes/procedures disseminated across municipalities participating in the municipal cluster program (August – September 2018)</w:t>
      </w:r>
    </w:p>
    <w:bookmarkEnd w:id="5"/>
    <w:p w:rsidR="00D750D7" w:rsidRDefault="00D750D7" w:rsidP="00D750D7">
      <w:pPr>
        <w:pStyle w:val="Heading2"/>
        <w:numPr>
          <w:ilvl w:val="0"/>
          <w:numId w:val="0"/>
        </w:numPr>
        <w:rPr>
          <w:i/>
          <w:sz w:val="22"/>
          <w:szCs w:val="22"/>
        </w:rPr>
      </w:pPr>
      <w:r>
        <w:rPr>
          <w:i/>
          <w:sz w:val="22"/>
          <w:szCs w:val="22"/>
        </w:rPr>
        <w:t>Under Outcome 4: Municipal pilot activities designed/approved</w:t>
      </w:r>
    </w:p>
    <w:p w:rsidR="00D750D7" w:rsidRDefault="00D750D7" w:rsidP="00D750D7">
      <w:pPr>
        <w:pStyle w:val="ListParagraph"/>
        <w:numPr>
          <w:ilvl w:val="0"/>
          <w:numId w:val="6"/>
        </w:numPr>
        <w:spacing w:line="256" w:lineRule="auto"/>
        <w:rPr>
          <w:rFonts w:ascii="Times New Roman" w:hAnsi="Times New Roman"/>
        </w:rPr>
      </w:pPr>
      <w:r>
        <w:rPr>
          <w:rFonts w:ascii="Times New Roman" w:hAnsi="Times New Roman"/>
        </w:rPr>
        <w:t>Database of information on costs, equipment, HR, etc. for solid waste services in the respective pilot municipalities. (May - June 2018)</w:t>
      </w:r>
    </w:p>
    <w:p w:rsidR="00D750D7" w:rsidRDefault="00D750D7" w:rsidP="00D750D7">
      <w:pPr>
        <w:pStyle w:val="ListParagraph"/>
        <w:numPr>
          <w:ilvl w:val="0"/>
          <w:numId w:val="6"/>
        </w:numPr>
        <w:spacing w:line="256" w:lineRule="auto"/>
        <w:rPr>
          <w:rFonts w:ascii="Times New Roman" w:hAnsi="Times New Roman"/>
        </w:rPr>
      </w:pPr>
      <w:r>
        <w:rPr>
          <w:rFonts w:ascii="Times New Roman" w:hAnsi="Times New Roman"/>
        </w:rPr>
        <w:t>Database of information on costs, equipment, HR, etc. for primary health services in the respective pilot municipalities. (May - June 2018)</w:t>
      </w:r>
    </w:p>
    <w:p w:rsidR="00D750D7" w:rsidRDefault="00D750D7" w:rsidP="00D750D7">
      <w:pPr>
        <w:pStyle w:val="ListParagraph"/>
        <w:numPr>
          <w:ilvl w:val="0"/>
          <w:numId w:val="6"/>
        </w:numPr>
        <w:spacing w:line="256" w:lineRule="auto"/>
        <w:rPr>
          <w:rFonts w:ascii="Times New Roman" w:hAnsi="Times New Roman"/>
        </w:rPr>
      </w:pPr>
      <w:r>
        <w:rPr>
          <w:rFonts w:ascii="Times New Roman" w:hAnsi="Times New Roman"/>
        </w:rPr>
        <w:t>Comprehensive implementation guidelines developed/adopted for the pilot implementation activities in the primary health care and sold waste management sectors (September 2018)</w:t>
      </w:r>
    </w:p>
    <w:sectPr w:rsidR="00D750D7" w:rsidSect="00D62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A94"/>
    <w:multiLevelType w:val="hybridMultilevel"/>
    <w:tmpl w:val="AC48E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2A6300"/>
    <w:multiLevelType w:val="hybridMultilevel"/>
    <w:tmpl w:val="AEB84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903049"/>
    <w:multiLevelType w:val="hybridMultilevel"/>
    <w:tmpl w:val="59102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7042042"/>
    <w:multiLevelType w:val="hybridMultilevel"/>
    <w:tmpl w:val="6F7EB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5B4F6F"/>
    <w:multiLevelType w:val="hybridMultilevel"/>
    <w:tmpl w:val="6BD689FE"/>
    <w:lvl w:ilvl="0" w:tplc="787A70B6">
      <w:start w:val="1"/>
      <w:numFmt w:val="decimal"/>
      <w:pStyle w:val="Heading2"/>
      <w:lvlText w:val="%1."/>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F3851C1"/>
    <w:multiLevelType w:val="hybridMultilevel"/>
    <w:tmpl w:val="C06210A4"/>
    <w:lvl w:ilvl="0" w:tplc="ACA6F33A">
      <w:start w:val="1"/>
      <w:numFmt w:val="upperLetter"/>
      <w:pStyle w:val="Heading1"/>
      <w:lvlText w:val="%1."/>
      <w:lvlJc w:val="left"/>
      <w:pPr>
        <w:ind w:left="470" w:hanging="47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D750D7"/>
    <w:rsid w:val="000239C4"/>
    <w:rsid w:val="00A121DA"/>
    <w:rsid w:val="00B74868"/>
    <w:rsid w:val="00D62A2B"/>
    <w:rsid w:val="00D750D7"/>
    <w:rsid w:val="00EA5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D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750D7"/>
    <w:pPr>
      <w:numPr>
        <w:numId w:val="1"/>
      </w:numPr>
      <w:spacing w:before="240" w:after="120"/>
      <w:ind w:left="475" w:hanging="475"/>
      <w:jc w:val="both"/>
      <w:outlineLvl w:val="0"/>
    </w:pPr>
    <w:rPr>
      <w:b/>
      <w:bCs/>
    </w:rPr>
  </w:style>
  <w:style w:type="paragraph" w:styleId="Heading2">
    <w:name w:val="heading 2"/>
    <w:basedOn w:val="Normal"/>
    <w:next w:val="Normal"/>
    <w:link w:val="Heading2Char"/>
    <w:uiPriority w:val="9"/>
    <w:semiHidden/>
    <w:unhideWhenUsed/>
    <w:qFormat/>
    <w:rsid w:val="00D750D7"/>
    <w:pPr>
      <w:keepNext/>
      <w:keepLines/>
      <w:numPr>
        <w:numId w:val="2"/>
      </w:numPr>
      <w:spacing w:before="100" w:beforeAutospacing="1" w:after="100" w:afterAutospacing="1" w:line="100" w:lineRule="atLeast"/>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0D7"/>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D750D7"/>
    <w:rPr>
      <w:rFonts w:ascii="Times New Roman" w:eastAsia="Times New Roman" w:hAnsi="Times New Roman" w:cs="Times New Roman"/>
      <w:b/>
      <w:bCs/>
      <w:sz w:val="24"/>
      <w:szCs w:val="26"/>
    </w:rPr>
  </w:style>
  <w:style w:type="paragraph" w:styleId="NormalWeb">
    <w:name w:val="Normal (Web)"/>
    <w:basedOn w:val="Normal"/>
    <w:semiHidden/>
    <w:unhideWhenUsed/>
    <w:rsid w:val="00D750D7"/>
    <w:pPr>
      <w:spacing w:before="100" w:beforeAutospacing="1" w:after="100" w:afterAutospacing="1"/>
    </w:pPr>
    <w:rPr>
      <w:rFonts w:eastAsia="Times New Roman"/>
    </w:rPr>
  </w:style>
  <w:style w:type="character" w:customStyle="1" w:styleId="ListParagraphChar">
    <w:name w:val="List Paragraph Char"/>
    <w:aliases w:val="Ha Char,Bullets Char,List Paragraph1 Char,Resume Title Char,Citation List Char,CA bullets Char,List Paragraph_Table bullets Char,List Paragraph (numbered (a)) Char,Use Case List Paragraph Char,List Paragraph Char Char Char Char"/>
    <w:basedOn w:val="DefaultParagraphFont"/>
    <w:link w:val="ListParagraph"/>
    <w:uiPriority w:val="34"/>
    <w:locked/>
    <w:rsid w:val="00D750D7"/>
    <w:rPr>
      <w:rFonts w:ascii="Calibri" w:eastAsia="Calibri" w:hAnsi="Calibri" w:cs="Times New Roman"/>
    </w:rPr>
  </w:style>
  <w:style w:type="paragraph" w:styleId="ListParagraph">
    <w:name w:val="List Paragraph"/>
    <w:aliases w:val="Ha,Bullets,List Paragraph1,Resume Title,Citation List,CA bullets,List Paragraph_Table bullets,List Paragraph (numbered (a)),Use Case List Paragraph,List Paragraph Char Char Char,List Paragraph2,Main numbered paragraph,Bullet paras"/>
    <w:basedOn w:val="Normal"/>
    <w:link w:val="ListParagraphChar"/>
    <w:uiPriority w:val="34"/>
    <w:qFormat/>
    <w:rsid w:val="00D750D7"/>
    <w:pPr>
      <w:ind w:left="720"/>
      <w:contextualSpacing/>
      <w:jc w:val="both"/>
    </w:pPr>
    <w:rPr>
      <w:rFonts w:ascii="Calibri" w:eastAsia="Calibri" w:hAnsi="Calibri"/>
      <w:sz w:val="22"/>
      <w:szCs w:val="22"/>
    </w:rPr>
  </w:style>
  <w:style w:type="character" w:styleId="PageNumber">
    <w:name w:val="page number"/>
    <w:basedOn w:val="DefaultParagraphFont"/>
    <w:semiHidden/>
    <w:unhideWhenUsed/>
    <w:rsid w:val="00D750D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014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4282</Characters>
  <Application>Microsoft Office Word</Application>
  <DocSecurity>0</DocSecurity>
  <Lines>35</Lines>
  <Paragraphs>10</Paragraphs>
  <ScaleCrop>false</ScaleCrop>
  <Company>Hewlett-Packard</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Defay</dc:creator>
  <cp:lastModifiedBy>Dan</cp:lastModifiedBy>
  <cp:revision>2</cp:revision>
  <dcterms:created xsi:type="dcterms:W3CDTF">2018-08-19T09:52:00Z</dcterms:created>
  <dcterms:modified xsi:type="dcterms:W3CDTF">2018-08-19T09:52:00Z</dcterms:modified>
</cp:coreProperties>
</file>