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F7" w:rsidRDefault="003645F7" w:rsidP="003645F7">
      <w:pPr>
        <w:pStyle w:val="NormalWeb"/>
        <w:spacing w:before="0" w:beforeAutospacing="0" w:after="0" w:afterAutospacing="0"/>
        <w:jc w:val="center"/>
        <w:rPr>
          <w:rStyle w:val="PageNumber"/>
          <w:b/>
          <w:bCs/>
          <w:color w:val="111111"/>
          <w:sz w:val="28"/>
          <w:szCs w:val="28"/>
          <w:u w:color="111111"/>
        </w:rPr>
      </w:pPr>
      <w:r>
        <w:rPr>
          <w:rStyle w:val="PageNumber"/>
          <w:b/>
          <w:bCs/>
          <w:color w:val="111111"/>
          <w:sz w:val="28"/>
          <w:szCs w:val="28"/>
          <w:u w:color="111111"/>
        </w:rPr>
        <w:t>USAID MEG/LESP</w:t>
      </w:r>
    </w:p>
    <w:p w:rsidR="003645F7" w:rsidRPr="00317101" w:rsidRDefault="003645F7" w:rsidP="003645F7">
      <w:pPr>
        <w:pStyle w:val="NormalWeb"/>
        <w:spacing w:before="0" w:beforeAutospacing="0" w:after="0" w:afterAutospacing="0"/>
        <w:jc w:val="center"/>
        <w:rPr>
          <w:rStyle w:val="PageNumber"/>
          <w:b/>
          <w:bCs/>
          <w:color w:val="111111"/>
          <w:sz w:val="28"/>
          <w:szCs w:val="28"/>
          <w:u w:color="111111"/>
        </w:rPr>
      </w:pPr>
      <w:bookmarkStart w:id="0" w:name="_GoBack"/>
      <w:bookmarkEnd w:id="0"/>
      <w:r w:rsidRPr="00317101">
        <w:rPr>
          <w:rStyle w:val="PageNumber"/>
          <w:b/>
          <w:bCs/>
          <w:color w:val="111111"/>
          <w:sz w:val="28"/>
          <w:szCs w:val="28"/>
          <w:u w:color="111111"/>
        </w:rPr>
        <w:t>Terms of Reference</w:t>
      </w:r>
    </w:p>
    <w:p w:rsidR="003645F7" w:rsidRPr="00317101" w:rsidRDefault="003645F7" w:rsidP="003645F7">
      <w:pPr>
        <w:jc w:val="center"/>
        <w:rPr>
          <w:rFonts w:eastAsia="Calibri"/>
          <w:b/>
          <w:bCs/>
          <w:sz w:val="28"/>
          <w:szCs w:val="28"/>
        </w:rPr>
      </w:pPr>
      <w:r w:rsidRPr="00317101">
        <w:rPr>
          <w:rFonts w:eastAsia="Calibri"/>
          <w:b/>
          <w:bCs/>
          <w:sz w:val="28"/>
          <w:szCs w:val="28"/>
        </w:rPr>
        <w:t>Public Financial Management</w:t>
      </w:r>
      <w:r>
        <w:rPr>
          <w:rFonts w:eastAsia="Calibri"/>
          <w:b/>
          <w:bCs/>
          <w:sz w:val="28"/>
          <w:szCs w:val="28"/>
        </w:rPr>
        <w:t xml:space="preserve"> Component</w:t>
      </w:r>
    </w:p>
    <w:p w:rsidR="005868D9" w:rsidRDefault="003645F7" w:rsidP="003645F7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Senior Budget Administration Advisor</w:t>
      </w:r>
    </w:p>
    <w:p w:rsidR="00EF227C" w:rsidRPr="003645F7" w:rsidRDefault="003645F7" w:rsidP="003645F7">
      <w:pP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______________________________________________________________________________</w:t>
      </w:r>
    </w:p>
    <w:p w:rsidR="00702392" w:rsidRPr="00046F90" w:rsidRDefault="00702392" w:rsidP="00702392">
      <w:pPr>
        <w:numPr>
          <w:ilvl w:val="0"/>
          <w:numId w:val="15"/>
        </w:numPr>
        <w:spacing w:before="240" w:after="120"/>
        <w:ind w:left="475" w:hanging="475"/>
        <w:jc w:val="both"/>
        <w:rPr>
          <w:sz w:val="24"/>
          <w:szCs w:val="24"/>
        </w:rPr>
      </w:pPr>
      <w:r w:rsidRPr="00E44030">
        <w:rPr>
          <w:b/>
          <w:bCs/>
          <w:sz w:val="24"/>
          <w:szCs w:val="24"/>
        </w:rPr>
        <w:t>BACKGROUND</w:t>
      </w:r>
    </w:p>
    <w:p w:rsidR="00886DCD" w:rsidRDefault="00E24BB1" w:rsidP="00051F1E">
      <w:pPr>
        <w:autoSpaceDE w:val="0"/>
        <w:autoSpaceDN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02392" w:rsidRPr="00C00EEA">
        <w:rPr>
          <w:sz w:val="24"/>
          <w:szCs w:val="24"/>
        </w:rPr>
        <w:t xml:space="preserve">Senior </w:t>
      </w:r>
      <w:r w:rsidR="00B135C9">
        <w:rPr>
          <w:sz w:val="24"/>
          <w:szCs w:val="24"/>
        </w:rPr>
        <w:t>Budget Administration</w:t>
      </w:r>
      <w:r w:rsidR="00702392" w:rsidRPr="00C00EEA">
        <w:rPr>
          <w:sz w:val="24"/>
          <w:szCs w:val="24"/>
        </w:rPr>
        <w:t xml:space="preserve"> Advisor</w:t>
      </w:r>
      <w:r w:rsidR="00702392" w:rsidRPr="00EF58BE">
        <w:rPr>
          <w:sz w:val="24"/>
          <w:szCs w:val="24"/>
        </w:rPr>
        <w:t xml:space="preserve">for the </w:t>
      </w:r>
      <w:r w:rsidR="005868D9">
        <w:rPr>
          <w:sz w:val="24"/>
          <w:szCs w:val="24"/>
        </w:rPr>
        <w:t xml:space="preserve">Public Financial Management Component of the MEG/LESP project </w:t>
      </w:r>
      <w:r w:rsidR="00886DCD" w:rsidRPr="00EF58BE">
        <w:rPr>
          <w:sz w:val="24"/>
          <w:szCs w:val="24"/>
        </w:rPr>
        <w:t xml:space="preserve">will </w:t>
      </w:r>
      <w:r w:rsidR="005868D9">
        <w:rPr>
          <w:sz w:val="24"/>
          <w:szCs w:val="24"/>
        </w:rPr>
        <w:t xml:space="preserve">assess the GOL’s current </w:t>
      </w:r>
      <w:r w:rsidR="00EE3904" w:rsidRPr="00EF58BE">
        <w:rPr>
          <w:sz w:val="24"/>
          <w:szCs w:val="24"/>
        </w:rPr>
        <w:t>budget administration</w:t>
      </w:r>
      <w:r w:rsidR="005868D9">
        <w:rPr>
          <w:sz w:val="24"/>
          <w:szCs w:val="24"/>
        </w:rPr>
        <w:t xml:space="preserve">practices and capacity and identify and prioritize the needed reforms and capacity building requirements.  </w:t>
      </w:r>
      <w:r w:rsidR="00815812">
        <w:rPr>
          <w:sz w:val="24"/>
          <w:szCs w:val="24"/>
        </w:rPr>
        <w:t xml:space="preserve">The Advisor </w:t>
      </w:r>
      <w:r w:rsidR="005868D9">
        <w:rPr>
          <w:sz w:val="24"/>
          <w:szCs w:val="24"/>
        </w:rPr>
        <w:t xml:space="preserve">will then assist with the development </w:t>
      </w:r>
      <w:r w:rsidR="00EB605C">
        <w:rPr>
          <w:sz w:val="24"/>
          <w:szCs w:val="24"/>
        </w:rPr>
        <w:t xml:space="preserve">and implementation </w:t>
      </w:r>
      <w:r w:rsidR="005868D9">
        <w:rPr>
          <w:sz w:val="24"/>
          <w:szCs w:val="24"/>
        </w:rPr>
        <w:t>of reform recomm</w:t>
      </w:r>
      <w:r w:rsidR="00EB605C">
        <w:rPr>
          <w:sz w:val="24"/>
          <w:szCs w:val="24"/>
        </w:rPr>
        <w:t>e</w:t>
      </w:r>
      <w:r w:rsidR="005868D9">
        <w:rPr>
          <w:sz w:val="24"/>
          <w:szCs w:val="24"/>
        </w:rPr>
        <w:t xml:space="preserve">ndations and </w:t>
      </w:r>
      <w:r w:rsidR="00EB605C">
        <w:rPr>
          <w:sz w:val="24"/>
          <w:szCs w:val="24"/>
        </w:rPr>
        <w:t xml:space="preserve">with the development and delivery of capacity building activities. </w:t>
      </w:r>
      <w:r w:rsidR="006E3A88">
        <w:rPr>
          <w:sz w:val="24"/>
          <w:szCs w:val="24"/>
        </w:rPr>
        <w:t xml:space="preserve">In particular, </w:t>
      </w:r>
      <w:r w:rsidR="00815812">
        <w:rPr>
          <w:sz w:val="24"/>
          <w:szCs w:val="24"/>
        </w:rPr>
        <w:t xml:space="preserve">the Advisor </w:t>
      </w:r>
      <w:r w:rsidR="00886DCD" w:rsidRPr="00EF58BE">
        <w:rPr>
          <w:sz w:val="24"/>
          <w:szCs w:val="24"/>
        </w:rPr>
        <w:t xml:space="preserve">will assess the </w:t>
      </w:r>
      <w:r w:rsidR="00EB605C">
        <w:rPr>
          <w:sz w:val="24"/>
          <w:szCs w:val="24"/>
        </w:rPr>
        <w:t xml:space="preserve">assistance </w:t>
      </w:r>
      <w:r w:rsidR="00886DCD" w:rsidRPr="00EF58BE">
        <w:rPr>
          <w:sz w:val="24"/>
          <w:szCs w:val="24"/>
        </w:rPr>
        <w:t>priorities require</w:t>
      </w:r>
      <w:r w:rsidR="00EE3904" w:rsidRPr="00EF58BE">
        <w:rPr>
          <w:sz w:val="24"/>
          <w:szCs w:val="24"/>
        </w:rPr>
        <w:t>d for improving the administration of national</w:t>
      </w:r>
      <w:r w:rsidR="003645F7">
        <w:rPr>
          <w:sz w:val="24"/>
          <w:szCs w:val="24"/>
        </w:rPr>
        <w:t>-</w:t>
      </w:r>
      <w:r w:rsidR="00EE3904" w:rsidRPr="00EF58BE">
        <w:rPr>
          <w:sz w:val="24"/>
          <w:szCs w:val="24"/>
        </w:rPr>
        <w:t xml:space="preserve">level government budgeting </w:t>
      </w:r>
      <w:r w:rsidR="00886DCD" w:rsidRPr="00EF58BE">
        <w:rPr>
          <w:sz w:val="24"/>
          <w:szCs w:val="24"/>
        </w:rPr>
        <w:t xml:space="preserve">and strengthening </w:t>
      </w:r>
      <w:r w:rsidR="005868D9">
        <w:rPr>
          <w:sz w:val="24"/>
          <w:szCs w:val="24"/>
        </w:rPr>
        <w:t xml:space="preserve">the associated </w:t>
      </w:r>
      <w:r w:rsidR="00C20812" w:rsidRPr="00EF58BE">
        <w:rPr>
          <w:sz w:val="24"/>
          <w:szCs w:val="24"/>
        </w:rPr>
        <w:t>institution</w:t>
      </w:r>
      <w:r w:rsidR="005D1DE6" w:rsidRPr="00EF58BE">
        <w:rPr>
          <w:sz w:val="24"/>
          <w:szCs w:val="24"/>
        </w:rPr>
        <w:t xml:space="preserve">al capacity. </w:t>
      </w:r>
      <w:r w:rsidR="003645F7">
        <w:rPr>
          <w:sz w:val="24"/>
          <w:szCs w:val="24"/>
        </w:rPr>
        <w:t>H</w:t>
      </w:r>
      <w:r w:rsidR="00EB605C">
        <w:rPr>
          <w:sz w:val="24"/>
          <w:szCs w:val="24"/>
        </w:rPr>
        <w:t>is</w:t>
      </w:r>
      <w:r w:rsidR="00815812">
        <w:rPr>
          <w:sz w:val="24"/>
          <w:szCs w:val="24"/>
        </w:rPr>
        <w:t>/her</w:t>
      </w:r>
      <w:r w:rsidR="00EB605C">
        <w:rPr>
          <w:sz w:val="24"/>
          <w:szCs w:val="24"/>
        </w:rPr>
        <w:t xml:space="preserve"> work will be done </w:t>
      </w:r>
      <w:r w:rsidR="00815812">
        <w:rPr>
          <w:sz w:val="24"/>
          <w:szCs w:val="24"/>
        </w:rPr>
        <w:t xml:space="preserve">under supervision of the </w:t>
      </w:r>
      <w:r w:rsidR="00EB605C">
        <w:rPr>
          <w:sz w:val="24"/>
          <w:szCs w:val="24"/>
        </w:rPr>
        <w:t xml:space="preserve">MEG/LESP’s </w:t>
      </w:r>
      <w:r w:rsidR="00EE3904" w:rsidRPr="00EF58BE">
        <w:rPr>
          <w:sz w:val="24"/>
          <w:szCs w:val="24"/>
        </w:rPr>
        <w:t xml:space="preserve">National Government </w:t>
      </w:r>
      <w:r w:rsidR="00815812">
        <w:rPr>
          <w:sz w:val="24"/>
          <w:szCs w:val="24"/>
        </w:rPr>
        <w:t xml:space="preserve">PFM Team Leader and in </w:t>
      </w:r>
      <w:r w:rsidR="006C405D">
        <w:rPr>
          <w:sz w:val="24"/>
          <w:szCs w:val="24"/>
        </w:rPr>
        <w:t>collaboration with the Municipal/</w:t>
      </w:r>
      <w:r w:rsidR="00EB605C">
        <w:rPr>
          <w:sz w:val="24"/>
          <w:szCs w:val="24"/>
        </w:rPr>
        <w:t>Subnational Government Budget Co-Leads</w:t>
      </w:r>
      <w:r w:rsidR="00EE3904" w:rsidRPr="00EF58BE">
        <w:rPr>
          <w:sz w:val="24"/>
          <w:szCs w:val="24"/>
        </w:rPr>
        <w:t xml:space="preserve">to help </w:t>
      </w:r>
      <w:r w:rsidR="00C83116">
        <w:rPr>
          <w:sz w:val="24"/>
          <w:szCs w:val="24"/>
        </w:rPr>
        <w:t>Libyan counterparts</w:t>
      </w:r>
      <w:r w:rsidR="00EE3904" w:rsidRPr="00EF58BE">
        <w:rPr>
          <w:sz w:val="24"/>
          <w:szCs w:val="24"/>
        </w:rPr>
        <w:t xml:space="preserve"> develop a more data-informed </w:t>
      </w:r>
      <w:r w:rsidR="00C83116" w:rsidRPr="00EF58BE">
        <w:rPr>
          <w:sz w:val="24"/>
          <w:szCs w:val="24"/>
        </w:rPr>
        <w:t>budget</w:t>
      </w:r>
      <w:r w:rsidR="00C83116">
        <w:rPr>
          <w:sz w:val="24"/>
          <w:szCs w:val="24"/>
        </w:rPr>
        <w:t>ing</w:t>
      </w:r>
      <w:r w:rsidR="00EE3904" w:rsidRPr="00EF58BE">
        <w:rPr>
          <w:sz w:val="24"/>
          <w:szCs w:val="24"/>
        </w:rPr>
        <w:t xml:space="preserve"> process</w:t>
      </w:r>
      <w:r w:rsidR="00C83116">
        <w:rPr>
          <w:sz w:val="24"/>
          <w:szCs w:val="24"/>
        </w:rPr>
        <w:t xml:space="preserve"> and more robust budget execution.</w:t>
      </w:r>
    </w:p>
    <w:p w:rsidR="00886DCD" w:rsidRPr="00046F90" w:rsidRDefault="00886DCD" w:rsidP="00051F1E">
      <w:pPr>
        <w:numPr>
          <w:ilvl w:val="0"/>
          <w:numId w:val="15"/>
        </w:numPr>
        <w:spacing w:before="240" w:after="120"/>
        <w:ind w:left="475" w:hanging="475"/>
        <w:rPr>
          <w:b/>
          <w:bCs/>
          <w:sz w:val="24"/>
          <w:szCs w:val="24"/>
        </w:rPr>
      </w:pPr>
      <w:r w:rsidRPr="00046F90">
        <w:rPr>
          <w:b/>
          <w:bCs/>
          <w:sz w:val="24"/>
          <w:szCs w:val="24"/>
        </w:rPr>
        <w:t>SPECIFIC ACTIVITIES</w:t>
      </w:r>
    </w:p>
    <w:p w:rsidR="00886DCD" w:rsidRDefault="00FD198A" w:rsidP="00051F1E">
      <w:pPr>
        <w:pStyle w:val="ListParagraph"/>
        <w:numPr>
          <w:ilvl w:val="0"/>
          <w:numId w:val="16"/>
        </w:numPr>
        <w:autoSpaceDE w:val="0"/>
        <w:autoSpaceDN w:val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Lead </w:t>
      </w:r>
      <w:r w:rsidR="00886DCD">
        <w:rPr>
          <w:sz w:val="24"/>
          <w:szCs w:val="24"/>
        </w:rPr>
        <w:t xml:space="preserve">analysis of </w:t>
      </w:r>
      <w:r w:rsidR="00B135C9">
        <w:rPr>
          <w:sz w:val="24"/>
          <w:szCs w:val="24"/>
        </w:rPr>
        <w:t>budget</w:t>
      </w:r>
      <w:r w:rsidR="00EE3904">
        <w:rPr>
          <w:sz w:val="24"/>
          <w:szCs w:val="24"/>
        </w:rPr>
        <w:t xml:space="preserve"> administration</w:t>
      </w:r>
      <w:r w:rsidR="00886DCD">
        <w:rPr>
          <w:sz w:val="24"/>
          <w:szCs w:val="24"/>
        </w:rPr>
        <w:t>/institutio</w:t>
      </w:r>
      <w:r>
        <w:rPr>
          <w:sz w:val="24"/>
          <w:szCs w:val="24"/>
        </w:rPr>
        <w:t>nal reform needs/priorities,</w:t>
      </w:r>
      <w:r w:rsidR="003645F7">
        <w:rPr>
          <w:sz w:val="24"/>
          <w:szCs w:val="24"/>
        </w:rPr>
        <w:t xml:space="preserve"> and </w:t>
      </w:r>
      <w:r w:rsidR="003645F7" w:rsidRPr="00A06991">
        <w:rPr>
          <w:sz w:val="24"/>
          <w:szCs w:val="24"/>
        </w:rPr>
        <w:t xml:space="preserve">provide </w:t>
      </w:r>
      <w:r>
        <w:rPr>
          <w:sz w:val="24"/>
          <w:szCs w:val="24"/>
        </w:rPr>
        <w:t xml:space="preserve">comprehensive technical and training assistance to facilitate design and implementation of </w:t>
      </w:r>
      <w:r w:rsidR="003645F7" w:rsidRPr="00A06991">
        <w:rPr>
          <w:sz w:val="24"/>
          <w:szCs w:val="24"/>
        </w:rPr>
        <w:t xml:space="preserve">critical </w:t>
      </w:r>
      <w:r w:rsidR="003645F7">
        <w:rPr>
          <w:sz w:val="24"/>
          <w:szCs w:val="24"/>
        </w:rPr>
        <w:t>b</w:t>
      </w:r>
      <w:r>
        <w:rPr>
          <w:sz w:val="24"/>
          <w:szCs w:val="24"/>
        </w:rPr>
        <w:t>udget administration reform</w:t>
      </w:r>
      <w:r w:rsidR="003645F7">
        <w:rPr>
          <w:sz w:val="24"/>
          <w:szCs w:val="24"/>
        </w:rPr>
        <w:t xml:space="preserve">s for Libya. </w:t>
      </w:r>
    </w:p>
    <w:p w:rsidR="003645F7" w:rsidRPr="003645F7" w:rsidRDefault="003645F7" w:rsidP="00051F1E">
      <w:pPr>
        <w:pStyle w:val="ListParagraph"/>
        <w:autoSpaceDE w:val="0"/>
        <w:autoSpaceDN w:val="0"/>
        <w:ind w:left="940"/>
        <w:contextualSpacing w:val="0"/>
        <w:rPr>
          <w:sz w:val="24"/>
          <w:szCs w:val="24"/>
        </w:rPr>
      </w:pPr>
    </w:p>
    <w:p w:rsidR="00886DCD" w:rsidRDefault="00886DCD" w:rsidP="00051F1E">
      <w:pPr>
        <w:pStyle w:val="ListParagraph"/>
        <w:numPr>
          <w:ilvl w:val="0"/>
          <w:numId w:val="16"/>
        </w:numPr>
        <w:autoSpaceDE w:val="0"/>
        <w:autoSpaceDN w:val="0"/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Help establish and guide dialogue with relevant institutional stakeholders on </w:t>
      </w:r>
      <w:r w:rsidR="00B135C9">
        <w:rPr>
          <w:sz w:val="24"/>
          <w:szCs w:val="24"/>
        </w:rPr>
        <w:t xml:space="preserve">budget </w:t>
      </w:r>
      <w:r w:rsidR="00EE3904">
        <w:rPr>
          <w:sz w:val="24"/>
          <w:szCs w:val="24"/>
        </w:rPr>
        <w:t>administration</w:t>
      </w:r>
      <w:r>
        <w:rPr>
          <w:sz w:val="24"/>
          <w:szCs w:val="24"/>
        </w:rPr>
        <w:t xml:space="preserve">/institutional </w:t>
      </w:r>
      <w:r w:rsidR="005D1DE6">
        <w:rPr>
          <w:sz w:val="24"/>
          <w:szCs w:val="24"/>
        </w:rPr>
        <w:t>reform needs/priorities in Libya;</w:t>
      </w:r>
    </w:p>
    <w:p w:rsidR="00886DCD" w:rsidRDefault="00886DCD" w:rsidP="00051F1E">
      <w:pPr>
        <w:pStyle w:val="ListParagraph"/>
        <w:numPr>
          <w:ilvl w:val="0"/>
          <w:numId w:val="16"/>
        </w:numPr>
        <w:autoSpaceDE w:val="0"/>
        <w:autoSpaceDN w:val="0"/>
        <w:spacing w:after="120"/>
        <w:contextualSpacing w:val="0"/>
        <w:rPr>
          <w:sz w:val="24"/>
          <w:szCs w:val="24"/>
        </w:rPr>
      </w:pPr>
      <w:r w:rsidRPr="00E44030">
        <w:rPr>
          <w:sz w:val="24"/>
          <w:szCs w:val="24"/>
        </w:rPr>
        <w:t xml:space="preserve">Participate in meetings/debriefs with relevant </w:t>
      </w:r>
      <w:r>
        <w:rPr>
          <w:sz w:val="24"/>
          <w:szCs w:val="24"/>
        </w:rPr>
        <w:t xml:space="preserve">public and private stakeholders and </w:t>
      </w:r>
      <w:r w:rsidRPr="00E44030">
        <w:rPr>
          <w:sz w:val="24"/>
          <w:szCs w:val="24"/>
        </w:rPr>
        <w:t>US</w:t>
      </w:r>
      <w:r w:rsidR="00FD198A">
        <w:rPr>
          <w:sz w:val="24"/>
          <w:szCs w:val="24"/>
        </w:rPr>
        <w:t>AID staff on budget administration reform strategy/activities.</w:t>
      </w:r>
    </w:p>
    <w:p w:rsidR="004720CC" w:rsidRPr="004720CC" w:rsidRDefault="004720CC" w:rsidP="00051F1E">
      <w:pPr>
        <w:pStyle w:val="ListParagraph"/>
        <w:numPr>
          <w:ilvl w:val="0"/>
          <w:numId w:val="16"/>
        </w:numPr>
        <w:spacing w:line="259" w:lineRule="auto"/>
        <w:rPr>
          <w:sz w:val="24"/>
          <w:szCs w:val="24"/>
        </w:rPr>
      </w:pPr>
      <w:r w:rsidRPr="004720CC">
        <w:rPr>
          <w:sz w:val="24"/>
          <w:szCs w:val="24"/>
        </w:rPr>
        <w:t>Initiate a dialog</w:t>
      </w:r>
      <w:r w:rsidR="00FD198A">
        <w:rPr>
          <w:sz w:val="24"/>
          <w:szCs w:val="24"/>
        </w:rPr>
        <w:t>ue</w:t>
      </w:r>
      <w:r w:rsidRPr="004720CC">
        <w:rPr>
          <w:sz w:val="24"/>
          <w:szCs w:val="24"/>
        </w:rPr>
        <w:t xml:space="preserve"> with MoF, MoLG and MoP and selected municipalities to develop standard municipal forms, instructions and checklist. Create a multi-stakeholder working group from MoLG, MoF and MoP that will collaboratively develop the check-list and ultimately have the MoLG validation.  </w:t>
      </w:r>
      <w:r w:rsidR="00FD198A">
        <w:rPr>
          <w:sz w:val="24"/>
          <w:szCs w:val="24"/>
        </w:rPr>
        <w:t>Facilitate and coordinate effectively with the municipal finance team on the implementation of budget administration-re</w:t>
      </w:r>
      <w:r w:rsidR="002B1A93">
        <w:rPr>
          <w:sz w:val="24"/>
          <w:szCs w:val="24"/>
        </w:rPr>
        <w:t>lated reforms in municipalities supported under the municipal cluster program.</w:t>
      </w:r>
    </w:p>
    <w:p w:rsidR="003645F7" w:rsidRDefault="003645F7" w:rsidP="00051F1E">
      <w:pPr>
        <w:numPr>
          <w:ilvl w:val="0"/>
          <w:numId w:val="15"/>
        </w:numPr>
        <w:spacing w:before="240" w:after="120"/>
        <w:ind w:left="475" w:hanging="475"/>
        <w:rPr>
          <w:b/>
          <w:bCs/>
          <w:sz w:val="24"/>
          <w:szCs w:val="24"/>
        </w:rPr>
      </w:pPr>
      <w:r w:rsidRPr="003645F7">
        <w:rPr>
          <w:b/>
          <w:bCs/>
          <w:sz w:val="24"/>
          <w:szCs w:val="24"/>
        </w:rPr>
        <w:t>DELIVERABLES</w:t>
      </w:r>
    </w:p>
    <w:p w:rsidR="00106D91" w:rsidRPr="002B1A93" w:rsidRDefault="00106D91" w:rsidP="00051F1E">
      <w:pPr>
        <w:autoSpaceDE w:val="0"/>
        <w:autoSpaceDN w:val="0"/>
        <w:spacing w:after="120"/>
        <w:rPr>
          <w:rFonts w:eastAsia="Calibri"/>
          <w:bCs/>
          <w:sz w:val="24"/>
          <w:szCs w:val="24"/>
        </w:rPr>
      </w:pPr>
      <w:r w:rsidRPr="002B1A93">
        <w:rPr>
          <w:rFonts w:eastAsia="Calibri"/>
          <w:bCs/>
          <w:sz w:val="24"/>
          <w:szCs w:val="24"/>
        </w:rPr>
        <w:t>Deliverables are organized as per the US</w:t>
      </w:r>
      <w:r w:rsidR="002B1A93" w:rsidRPr="002B1A93">
        <w:rPr>
          <w:rFonts w:eastAsia="Calibri"/>
          <w:bCs/>
          <w:sz w:val="24"/>
          <w:szCs w:val="24"/>
        </w:rPr>
        <w:t xml:space="preserve">AID approved Action Plan. Key deliverables </w:t>
      </w:r>
      <w:r w:rsidRPr="002B1A93">
        <w:rPr>
          <w:rFonts w:eastAsia="Calibri"/>
          <w:bCs/>
          <w:sz w:val="24"/>
          <w:szCs w:val="24"/>
        </w:rPr>
        <w:t xml:space="preserve">include: </w:t>
      </w:r>
    </w:p>
    <w:p w:rsidR="009F25C8" w:rsidRPr="002B1A93" w:rsidRDefault="00106D91" w:rsidP="00051F1E">
      <w:pPr>
        <w:pStyle w:val="Heading2"/>
        <w:keepLines/>
        <w:widowControl/>
        <w:spacing w:before="100" w:beforeAutospacing="1" w:after="100" w:afterAutospacing="1" w:line="100" w:lineRule="atLeast"/>
        <w:rPr>
          <w:i/>
          <w:szCs w:val="24"/>
        </w:rPr>
      </w:pPr>
      <w:r w:rsidRPr="002B1A93">
        <w:rPr>
          <w:rFonts w:eastAsiaTheme="minorHAnsi"/>
          <w:i/>
          <w:szCs w:val="24"/>
        </w:rPr>
        <w:t xml:space="preserve">Under </w:t>
      </w:r>
      <w:r w:rsidR="009F25C8" w:rsidRPr="002B1A93">
        <w:rPr>
          <w:rFonts w:eastAsiaTheme="minorHAnsi"/>
          <w:i/>
          <w:szCs w:val="24"/>
        </w:rPr>
        <w:t>Outcome 2</w:t>
      </w:r>
      <w:r w:rsidRPr="002B1A93">
        <w:rPr>
          <w:rFonts w:eastAsiaTheme="minorHAnsi"/>
          <w:i/>
          <w:szCs w:val="24"/>
        </w:rPr>
        <w:t xml:space="preserve">: </w:t>
      </w:r>
      <w:bookmarkStart w:id="1" w:name="_Toc508116563"/>
      <w:r w:rsidR="009F25C8" w:rsidRPr="002B1A93">
        <w:rPr>
          <w:i/>
          <w:szCs w:val="24"/>
        </w:rPr>
        <w:t>MOLG management of the municipal budget cycle improved</w:t>
      </w:r>
      <w:bookmarkEnd w:id="1"/>
    </w:p>
    <w:p w:rsidR="00106D91" w:rsidRPr="002B1A93" w:rsidRDefault="009F25C8" w:rsidP="00051F1E">
      <w:pPr>
        <w:pStyle w:val="ListParagraph"/>
        <w:numPr>
          <w:ilvl w:val="0"/>
          <w:numId w:val="23"/>
        </w:numPr>
        <w:spacing w:line="259" w:lineRule="auto"/>
        <w:rPr>
          <w:sz w:val="24"/>
          <w:szCs w:val="24"/>
        </w:rPr>
      </w:pPr>
      <w:r w:rsidRPr="002B1A93">
        <w:rPr>
          <w:sz w:val="24"/>
          <w:szCs w:val="24"/>
        </w:rPr>
        <w:t>Assist with d</w:t>
      </w:r>
      <w:r w:rsidR="00106D91" w:rsidRPr="002B1A93">
        <w:rPr>
          <w:sz w:val="24"/>
          <w:szCs w:val="24"/>
        </w:rPr>
        <w:t>raft</w:t>
      </w:r>
      <w:r w:rsidRPr="002B1A93">
        <w:rPr>
          <w:sz w:val="24"/>
          <w:szCs w:val="24"/>
        </w:rPr>
        <w:t>ings</w:t>
      </w:r>
      <w:r w:rsidR="00106D91" w:rsidRPr="002B1A93">
        <w:rPr>
          <w:sz w:val="24"/>
          <w:szCs w:val="24"/>
        </w:rPr>
        <w:t xml:space="preserve">tandard municipal forms, instructions and checklists developed by MOLG with </w:t>
      </w:r>
      <w:r w:rsidRPr="002B1A93">
        <w:rPr>
          <w:sz w:val="24"/>
          <w:szCs w:val="24"/>
        </w:rPr>
        <w:t>MEG/</w:t>
      </w:r>
      <w:r w:rsidR="00106D91" w:rsidRPr="002B1A93">
        <w:rPr>
          <w:sz w:val="24"/>
          <w:szCs w:val="24"/>
        </w:rPr>
        <w:t>LESP support</w:t>
      </w:r>
    </w:p>
    <w:p w:rsidR="009F25C8" w:rsidRPr="002B1A93" w:rsidRDefault="009F25C8" w:rsidP="00051F1E">
      <w:pPr>
        <w:pStyle w:val="Heading2"/>
        <w:keepLines/>
        <w:widowControl/>
        <w:spacing w:before="100" w:beforeAutospacing="1" w:after="100" w:afterAutospacing="1" w:line="100" w:lineRule="atLeast"/>
        <w:rPr>
          <w:rFonts w:eastAsiaTheme="minorHAnsi"/>
          <w:i/>
          <w:szCs w:val="24"/>
        </w:rPr>
      </w:pPr>
      <w:bookmarkStart w:id="2" w:name="_Toc508116566"/>
      <w:r w:rsidRPr="002B1A93">
        <w:rPr>
          <w:rFonts w:eastAsiaTheme="minorHAnsi"/>
          <w:i/>
          <w:szCs w:val="24"/>
        </w:rPr>
        <w:lastRenderedPageBreak/>
        <w:t>Under Outcome 5: PFM institutional framework strengthened</w:t>
      </w:r>
      <w:bookmarkEnd w:id="2"/>
    </w:p>
    <w:p w:rsidR="009F25C8" w:rsidRPr="006C405D" w:rsidRDefault="009F25C8" w:rsidP="00051F1E">
      <w:pPr>
        <w:pStyle w:val="ListParagraph"/>
        <w:numPr>
          <w:ilvl w:val="0"/>
          <w:numId w:val="27"/>
        </w:numPr>
        <w:rPr>
          <w:rFonts w:eastAsiaTheme="minorHAnsi"/>
          <w:sz w:val="24"/>
          <w:szCs w:val="24"/>
        </w:rPr>
      </w:pPr>
      <w:r w:rsidRPr="006C405D">
        <w:rPr>
          <w:sz w:val="24"/>
          <w:szCs w:val="24"/>
        </w:rPr>
        <w:t>Detailed report detailing recommendations to improve PFM legislation, regulations and executive instructions</w:t>
      </w:r>
      <w:r w:rsidR="002B1A93" w:rsidRPr="006C405D">
        <w:rPr>
          <w:sz w:val="24"/>
          <w:szCs w:val="24"/>
        </w:rPr>
        <w:t xml:space="preserve"> in a manner that reflects PEFA-compliant budget administration principles/practices. </w:t>
      </w:r>
    </w:p>
    <w:p w:rsidR="009F25C8" w:rsidRPr="006C405D" w:rsidRDefault="009F25C8" w:rsidP="00051F1E">
      <w:pPr>
        <w:pStyle w:val="ListParagraph"/>
        <w:numPr>
          <w:ilvl w:val="0"/>
          <w:numId w:val="27"/>
        </w:numPr>
        <w:rPr>
          <w:rFonts w:eastAsiaTheme="minorHAnsi"/>
          <w:sz w:val="24"/>
          <w:szCs w:val="24"/>
        </w:rPr>
      </w:pPr>
      <w:r w:rsidRPr="006C405D">
        <w:rPr>
          <w:sz w:val="24"/>
          <w:szCs w:val="24"/>
        </w:rPr>
        <w:t>Workshop conducted to present findings of PFM legislation report.</w:t>
      </w:r>
    </w:p>
    <w:p w:rsidR="00B2115D" w:rsidRPr="006C405D" w:rsidRDefault="009F25C8" w:rsidP="00051F1E">
      <w:pPr>
        <w:pStyle w:val="ListParagraph"/>
        <w:numPr>
          <w:ilvl w:val="0"/>
          <w:numId w:val="27"/>
        </w:numPr>
        <w:rPr>
          <w:rFonts w:eastAsiaTheme="minorHAnsi"/>
          <w:sz w:val="24"/>
          <w:szCs w:val="24"/>
        </w:rPr>
      </w:pPr>
      <w:r w:rsidRPr="006C405D">
        <w:rPr>
          <w:sz w:val="24"/>
          <w:szCs w:val="24"/>
        </w:rPr>
        <w:t>Multiple workshops conducted for MOF, MOP and other relevant GOL officials to self-assess National Government PFM practices against good practices and identify a series of reforms for implementation in the short- and m</w:t>
      </w:r>
      <w:r w:rsidR="002B1A93" w:rsidRPr="006C405D">
        <w:rPr>
          <w:sz w:val="24"/>
          <w:szCs w:val="24"/>
        </w:rPr>
        <w:t xml:space="preserve">edium-term. </w:t>
      </w:r>
    </w:p>
    <w:p w:rsidR="00614FF1" w:rsidRPr="006C405D" w:rsidRDefault="00B2115D" w:rsidP="00051F1E">
      <w:pPr>
        <w:pStyle w:val="ListParagraph"/>
        <w:numPr>
          <w:ilvl w:val="0"/>
          <w:numId w:val="27"/>
        </w:numPr>
        <w:rPr>
          <w:rFonts w:eastAsiaTheme="minorHAnsi"/>
          <w:sz w:val="24"/>
          <w:szCs w:val="24"/>
        </w:rPr>
      </w:pPr>
      <w:r w:rsidRPr="006C405D">
        <w:rPr>
          <w:sz w:val="24"/>
          <w:szCs w:val="24"/>
        </w:rPr>
        <w:t>Report reviewing the MOF organization plan and providing detailed recommendations for improving the proposed organization structure of MOF completed.</w:t>
      </w:r>
    </w:p>
    <w:p w:rsidR="00614FF1" w:rsidRPr="006C405D" w:rsidRDefault="00614FF1" w:rsidP="00051F1E">
      <w:pPr>
        <w:pStyle w:val="ListParagraph"/>
        <w:numPr>
          <w:ilvl w:val="0"/>
          <w:numId w:val="27"/>
        </w:numPr>
        <w:spacing w:line="259" w:lineRule="auto"/>
        <w:rPr>
          <w:sz w:val="24"/>
          <w:szCs w:val="24"/>
        </w:rPr>
      </w:pPr>
      <w:r w:rsidRPr="006C405D">
        <w:rPr>
          <w:sz w:val="24"/>
          <w:szCs w:val="24"/>
        </w:rPr>
        <w:t>Core improved budget administration procedures developed</w:t>
      </w:r>
      <w:r w:rsidR="006C405D" w:rsidRPr="006C405D">
        <w:rPr>
          <w:sz w:val="24"/>
          <w:szCs w:val="24"/>
        </w:rPr>
        <w:t>.</w:t>
      </w:r>
    </w:p>
    <w:p w:rsidR="00B2115D" w:rsidRPr="006C405D" w:rsidRDefault="009F25C8" w:rsidP="00051F1E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C405D">
        <w:rPr>
          <w:sz w:val="24"/>
          <w:szCs w:val="24"/>
        </w:rPr>
        <w:t>A detailed report summarizing the workshops and findings of the self-assessment benchmarking activities completed.</w:t>
      </w:r>
    </w:p>
    <w:p w:rsidR="00B2115D" w:rsidRPr="002B1A93" w:rsidRDefault="002B1A93" w:rsidP="00051F1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Improved budget administration guidelines</w:t>
      </w:r>
      <w:r w:rsidR="00B82875">
        <w:rPr>
          <w:sz w:val="24"/>
          <w:szCs w:val="24"/>
        </w:rPr>
        <w:t xml:space="preserve"> adoptedacross selected municipalities participating in municipal cluster program</w:t>
      </w:r>
      <w:r w:rsidR="006C405D">
        <w:rPr>
          <w:sz w:val="24"/>
          <w:szCs w:val="24"/>
        </w:rPr>
        <w:t>.</w:t>
      </w:r>
    </w:p>
    <w:p w:rsidR="00B2115D" w:rsidRDefault="00B2115D" w:rsidP="00051F1E">
      <w:pPr>
        <w:rPr>
          <w:sz w:val="24"/>
          <w:szCs w:val="24"/>
        </w:rPr>
      </w:pPr>
    </w:p>
    <w:sectPr w:rsidR="00B2115D" w:rsidSect="001A5C97">
      <w:footerReference w:type="even" r:id="rId8"/>
      <w:footerReference w:type="default" r:id="rId9"/>
      <w:endnotePr>
        <w:numFmt w:val="decimal"/>
      </w:endnotePr>
      <w:pgSz w:w="12240" w:h="15840"/>
      <w:pgMar w:top="990" w:right="1440" w:bottom="900" w:left="1440" w:header="1440" w:footer="91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B6" w:rsidRDefault="00C14AB6">
      <w:r>
        <w:separator/>
      </w:r>
    </w:p>
  </w:endnote>
  <w:endnote w:type="continuationSeparator" w:id="0">
    <w:p w:rsidR="00C14AB6" w:rsidRDefault="00C14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47" w:rsidRDefault="00D3356C" w:rsidP="00383E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5A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A47" w:rsidRDefault="00FD5A47" w:rsidP="005E2359">
    <w:pPr>
      <w:pStyle w:val="Footer"/>
      <w:ind w:right="360"/>
    </w:pPr>
  </w:p>
  <w:p w:rsidR="00FD5A47" w:rsidRDefault="00FD5A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47" w:rsidRDefault="00FD5A47">
    <w:pPr>
      <w:pStyle w:val="Footer"/>
    </w:pPr>
  </w:p>
  <w:p w:rsidR="00FD5A47" w:rsidRDefault="00FD5A47" w:rsidP="005E2359">
    <w:pPr>
      <w:pStyle w:val="Footer"/>
      <w:jc w:val="center"/>
    </w:pPr>
    <w:r>
      <w:rPr>
        <w:rStyle w:val="PageNumber"/>
      </w:rPr>
      <w:t xml:space="preserve">Page </w:t>
    </w:r>
    <w:r w:rsidR="00D3356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3356C">
      <w:rPr>
        <w:rStyle w:val="PageNumber"/>
      </w:rPr>
      <w:fldChar w:fldCharType="separate"/>
    </w:r>
    <w:r w:rsidR="001A688B">
      <w:rPr>
        <w:rStyle w:val="PageNumber"/>
        <w:noProof/>
      </w:rPr>
      <w:t>1</w:t>
    </w:r>
    <w:r w:rsidR="00D3356C">
      <w:rPr>
        <w:rStyle w:val="PageNumber"/>
      </w:rPr>
      <w:fldChar w:fldCharType="end"/>
    </w:r>
    <w:r>
      <w:rPr>
        <w:rStyle w:val="PageNumber"/>
      </w:rPr>
      <w:t xml:space="preserve"> of </w:t>
    </w:r>
    <w:r w:rsidR="00D3356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3356C">
      <w:rPr>
        <w:rStyle w:val="PageNumber"/>
      </w:rPr>
      <w:fldChar w:fldCharType="separate"/>
    </w:r>
    <w:r w:rsidR="001A688B">
      <w:rPr>
        <w:rStyle w:val="PageNumber"/>
        <w:noProof/>
      </w:rPr>
      <w:t>2</w:t>
    </w:r>
    <w:r w:rsidR="00D3356C">
      <w:rPr>
        <w:rStyle w:val="PageNumber"/>
      </w:rPr>
      <w:fldChar w:fldCharType="end"/>
    </w:r>
  </w:p>
  <w:p w:rsidR="00FD5A47" w:rsidRDefault="00FD5A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B6" w:rsidRDefault="00C14AB6">
      <w:r>
        <w:separator/>
      </w:r>
    </w:p>
  </w:footnote>
  <w:footnote w:type="continuationSeparator" w:id="0">
    <w:p w:rsidR="00C14AB6" w:rsidRDefault="00C14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452"/>
    <w:multiLevelType w:val="hybridMultilevel"/>
    <w:tmpl w:val="48DCA114"/>
    <w:lvl w:ilvl="0" w:tplc="B0D8E7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6FE0"/>
    <w:multiLevelType w:val="multilevel"/>
    <w:tmpl w:val="5B8C6352"/>
    <w:lvl w:ilvl="0">
      <w:start w:val="1"/>
      <w:numFmt w:val="bullet"/>
      <w:pStyle w:val="Bulleted"/>
      <w:lvlText w:val=""/>
      <w:lvlJc w:val="left"/>
      <w:pPr>
        <w:ind w:left="357" w:hanging="357"/>
      </w:pPr>
      <w:rPr>
        <w:rFonts w:ascii="Symbol" w:hAnsi="Symbol" w:hint="default"/>
        <w:lang w:val="en-GB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Times New Roman" w:hint="default"/>
        <w:lang w:val="en-GB"/>
      </w:rPr>
    </w:lvl>
    <w:lvl w:ilvl="2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210E5CC8"/>
    <w:multiLevelType w:val="hybridMultilevel"/>
    <w:tmpl w:val="E3FCD5C4"/>
    <w:lvl w:ilvl="0" w:tplc="78C22CFA">
      <w:start w:val="1"/>
      <w:numFmt w:val="decimal"/>
      <w:lvlText w:val="%1."/>
      <w:lvlJc w:val="left"/>
      <w:pPr>
        <w:ind w:left="940" w:hanging="47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>
      <w:start w:val="1"/>
      <w:numFmt w:val="lowerLetter"/>
      <w:lvlText w:val="%5."/>
      <w:lvlJc w:val="left"/>
      <w:pPr>
        <w:ind w:left="3710" w:hanging="360"/>
      </w:pPr>
    </w:lvl>
    <w:lvl w:ilvl="5" w:tplc="0409001B">
      <w:start w:val="1"/>
      <w:numFmt w:val="lowerRoman"/>
      <w:lvlText w:val="%6."/>
      <w:lvlJc w:val="right"/>
      <w:pPr>
        <w:ind w:left="4430" w:hanging="180"/>
      </w:pPr>
    </w:lvl>
    <w:lvl w:ilvl="6" w:tplc="0409000F">
      <w:start w:val="1"/>
      <w:numFmt w:val="decimal"/>
      <w:lvlText w:val="%7."/>
      <w:lvlJc w:val="left"/>
      <w:pPr>
        <w:ind w:left="5150" w:hanging="360"/>
      </w:pPr>
    </w:lvl>
    <w:lvl w:ilvl="7" w:tplc="04090019">
      <w:start w:val="1"/>
      <w:numFmt w:val="lowerLetter"/>
      <w:lvlText w:val="%8."/>
      <w:lvlJc w:val="left"/>
      <w:pPr>
        <w:ind w:left="5870" w:hanging="360"/>
      </w:pPr>
    </w:lvl>
    <w:lvl w:ilvl="8" w:tplc="0409001B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25E73D30"/>
    <w:multiLevelType w:val="hybridMultilevel"/>
    <w:tmpl w:val="E682BA4A"/>
    <w:lvl w:ilvl="0" w:tplc="78C22CFA">
      <w:start w:val="1"/>
      <w:numFmt w:val="decimal"/>
      <w:lvlText w:val="%1."/>
      <w:lvlJc w:val="left"/>
      <w:pPr>
        <w:ind w:left="940" w:hanging="47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>
      <w:start w:val="1"/>
      <w:numFmt w:val="lowerLetter"/>
      <w:lvlText w:val="%5."/>
      <w:lvlJc w:val="left"/>
      <w:pPr>
        <w:ind w:left="3710" w:hanging="360"/>
      </w:pPr>
    </w:lvl>
    <w:lvl w:ilvl="5" w:tplc="0409001B">
      <w:start w:val="1"/>
      <w:numFmt w:val="lowerRoman"/>
      <w:lvlText w:val="%6."/>
      <w:lvlJc w:val="right"/>
      <w:pPr>
        <w:ind w:left="4430" w:hanging="180"/>
      </w:pPr>
    </w:lvl>
    <w:lvl w:ilvl="6" w:tplc="0409000F">
      <w:start w:val="1"/>
      <w:numFmt w:val="decimal"/>
      <w:lvlText w:val="%7."/>
      <w:lvlJc w:val="left"/>
      <w:pPr>
        <w:ind w:left="5150" w:hanging="360"/>
      </w:pPr>
    </w:lvl>
    <w:lvl w:ilvl="7" w:tplc="04090019">
      <w:start w:val="1"/>
      <w:numFmt w:val="lowerLetter"/>
      <w:lvlText w:val="%8."/>
      <w:lvlJc w:val="left"/>
      <w:pPr>
        <w:ind w:left="5870" w:hanging="360"/>
      </w:pPr>
    </w:lvl>
    <w:lvl w:ilvl="8" w:tplc="0409001B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2ADB60C0"/>
    <w:multiLevelType w:val="hybridMultilevel"/>
    <w:tmpl w:val="0BEEF6BE"/>
    <w:lvl w:ilvl="0" w:tplc="DE2CEE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AD6E47"/>
    <w:multiLevelType w:val="hybridMultilevel"/>
    <w:tmpl w:val="30848150"/>
    <w:lvl w:ilvl="0" w:tplc="24E6E762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B00256"/>
    <w:multiLevelType w:val="hybridMultilevel"/>
    <w:tmpl w:val="931C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F3ABC"/>
    <w:multiLevelType w:val="hybridMultilevel"/>
    <w:tmpl w:val="7A581646"/>
    <w:lvl w:ilvl="0" w:tplc="D7A0A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C67DF"/>
    <w:multiLevelType w:val="hybridMultilevel"/>
    <w:tmpl w:val="3C24B194"/>
    <w:styleLink w:val="ImportedStyle1"/>
    <w:lvl w:ilvl="0" w:tplc="25905E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C63D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A83B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0C11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06E5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F6695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4236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B450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96564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64803BE"/>
    <w:multiLevelType w:val="hybridMultilevel"/>
    <w:tmpl w:val="5EDCB7C0"/>
    <w:lvl w:ilvl="0" w:tplc="53B477B2">
      <w:start w:val="4"/>
      <w:numFmt w:val="upp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05A1C"/>
    <w:multiLevelType w:val="hybridMultilevel"/>
    <w:tmpl w:val="3E1C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C0256"/>
    <w:multiLevelType w:val="hybridMultilevel"/>
    <w:tmpl w:val="882A3CAA"/>
    <w:lvl w:ilvl="0" w:tplc="B0D8E7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770EC"/>
    <w:multiLevelType w:val="hybridMultilevel"/>
    <w:tmpl w:val="9F6EC8FC"/>
    <w:lvl w:ilvl="0" w:tplc="B0D8E7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0D8E76E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F840EA4"/>
    <w:multiLevelType w:val="hybridMultilevel"/>
    <w:tmpl w:val="D1ECF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42C3E"/>
    <w:multiLevelType w:val="hybridMultilevel"/>
    <w:tmpl w:val="A418BD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0F45A3"/>
    <w:multiLevelType w:val="hybridMultilevel"/>
    <w:tmpl w:val="9450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B4F6F"/>
    <w:multiLevelType w:val="hybridMultilevel"/>
    <w:tmpl w:val="6BD689FE"/>
    <w:lvl w:ilvl="0" w:tplc="787A70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24FFD"/>
    <w:multiLevelType w:val="hybridMultilevel"/>
    <w:tmpl w:val="6A3CE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C09ED"/>
    <w:multiLevelType w:val="hybridMultilevel"/>
    <w:tmpl w:val="EBBAE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6B06B4"/>
    <w:multiLevelType w:val="hybridMultilevel"/>
    <w:tmpl w:val="D7FA4A44"/>
    <w:lvl w:ilvl="0" w:tplc="5BC035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E733EF"/>
    <w:multiLevelType w:val="hybridMultilevel"/>
    <w:tmpl w:val="AE5A3932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3851C1"/>
    <w:multiLevelType w:val="hybridMultilevel"/>
    <w:tmpl w:val="ADD2EFB0"/>
    <w:lvl w:ilvl="0" w:tplc="C9F8CC36">
      <w:start w:val="1"/>
      <w:numFmt w:val="upperLetter"/>
      <w:lvlText w:val="%1."/>
      <w:lvlJc w:val="left"/>
      <w:pPr>
        <w:ind w:left="470" w:hanging="47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8"/>
  </w:num>
  <w:num w:numId="5">
    <w:abstractNumId w:val="19"/>
  </w:num>
  <w:num w:numId="6">
    <w:abstractNumId w:val="15"/>
  </w:num>
  <w:num w:numId="7">
    <w:abstractNumId w:val="14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13"/>
  </w:num>
  <w:num w:numId="18">
    <w:abstractNumId w:val="10"/>
  </w:num>
  <w:num w:numId="19">
    <w:abstractNumId w:val="17"/>
  </w:num>
  <w:num w:numId="20">
    <w:abstractNumId w:val="3"/>
  </w:num>
  <w:num w:numId="21">
    <w:abstractNumId w:val="9"/>
  </w:num>
  <w:num w:numId="22">
    <w:abstractNumId w:val="1"/>
  </w:num>
  <w:num w:numId="23">
    <w:abstractNumId w:val="7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2208E"/>
    <w:rsid w:val="000078EB"/>
    <w:rsid w:val="0001171D"/>
    <w:rsid w:val="00033595"/>
    <w:rsid w:val="00046776"/>
    <w:rsid w:val="00047C3E"/>
    <w:rsid w:val="00047E5B"/>
    <w:rsid w:val="00051F1E"/>
    <w:rsid w:val="0005482A"/>
    <w:rsid w:val="00063002"/>
    <w:rsid w:val="0006350F"/>
    <w:rsid w:val="000643A3"/>
    <w:rsid w:val="00066750"/>
    <w:rsid w:val="00074B6A"/>
    <w:rsid w:val="00075FF7"/>
    <w:rsid w:val="000845DA"/>
    <w:rsid w:val="00084C7D"/>
    <w:rsid w:val="00084D1B"/>
    <w:rsid w:val="00087199"/>
    <w:rsid w:val="00091E2D"/>
    <w:rsid w:val="00093218"/>
    <w:rsid w:val="00093E78"/>
    <w:rsid w:val="00095363"/>
    <w:rsid w:val="0009696C"/>
    <w:rsid w:val="000B3E1C"/>
    <w:rsid w:val="000B4524"/>
    <w:rsid w:val="000C6808"/>
    <w:rsid w:val="000C7761"/>
    <w:rsid w:val="000D63A9"/>
    <w:rsid w:val="000E0433"/>
    <w:rsid w:val="000E7F68"/>
    <w:rsid w:val="00102AA0"/>
    <w:rsid w:val="00106D91"/>
    <w:rsid w:val="00111A49"/>
    <w:rsid w:val="001156BB"/>
    <w:rsid w:val="00122253"/>
    <w:rsid w:val="00122549"/>
    <w:rsid w:val="0012607A"/>
    <w:rsid w:val="00127AEC"/>
    <w:rsid w:val="00142148"/>
    <w:rsid w:val="00143B3A"/>
    <w:rsid w:val="00144F7C"/>
    <w:rsid w:val="001550DB"/>
    <w:rsid w:val="0016647D"/>
    <w:rsid w:val="00167758"/>
    <w:rsid w:val="0017747D"/>
    <w:rsid w:val="00186BC5"/>
    <w:rsid w:val="00195AD1"/>
    <w:rsid w:val="001A29FC"/>
    <w:rsid w:val="001A5C97"/>
    <w:rsid w:val="001A688B"/>
    <w:rsid w:val="001B13A4"/>
    <w:rsid w:val="001C1564"/>
    <w:rsid w:val="001C6F25"/>
    <w:rsid w:val="001C7007"/>
    <w:rsid w:val="001D0EB2"/>
    <w:rsid w:val="001D46F1"/>
    <w:rsid w:val="001F444C"/>
    <w:rsid w:val="001F4E7E"/>
    <w:rsid w:val="0020250C"/>
    <w:rsid w:val="002062A7"/>
    <w:rsid w:val="00217CEF"/>
    <w:rsid w:val="0022287B"/>
    <w:rsid w:val="00234E90"/>
    <w:rsid w:val="0023620F"/>
    <w:rsid w:val="00236713"/>
    <w:rsid w:val="00237054"/>
    <w:rsid w:val="002416FC"/>
    <w:rsid w:val="0024736C"/>
    <w:rsid w:val="0027380A"/>
    <w:rsid w:val="00273ABC"/>
    <w:rsid w:val="00274DC8"/>
    <w:rsid w:val="002832A2"/>
    <w:rsid w:val="002914B6"/>
    <w:rsid w:val="00293ADB"/>
    <w:rsid w:val="00297211"/>
    <w:rsid w:val="002B1A93"/>
    <w:rsid w:val="002C6187"/>
    <w:rsid w:val="002D06FC"/>
    <w:rsid w:val="002D1DE1"/>
    <w:rsid w:val="002E16A4"/>
    <w:rsid w:val="002E5923"/>
    <w:rsid w:val="002F5CCF"/>
    <w:rsid w:val="0030476D"/>
    <w:rsid w:val="0032321C"/>
    <w:rsid w:val="00330050"/>
    <w:rsid w:val="00340188"/>
    <w:rsid w:val="00346A8C"/>
    <w:rsid w:val="00353833"/>
    <w:rsid w:val="003640CC"/>
    <w:rsid w:val="003645F7"/>
    <w:rsid w:val="003652B1"/>
    <w:rsid w:val="0037292E"/>
    <w:rsid w:val="00383CBB"/>
    <w:rsid w:val="00383EC5"/>
    <w:rsid w:val="0038643C"/>
    <w:rsid w:val="003909DE"/>
    <w:rsid w:val="003955A6"/>
    <w:rsid w:val="003A171C"/>
    <w:rsid w:val="003A7B66"/>
    <w:rsid w:val="003B1F0B"/>
    <w:rsid w:val="003B4FB6"/>
    <w:rsid w:val="003B6DD6"/>
    <w:rsid w:val="003C03C8"/>
    <w:rsid w:val="003D059E"/>
    <w:rsid w:val="003D48DC"/>
    <w:rsid w:val="003E5713"/>
    <w:rsid w:val="003F19AF"/>
    <w:rsid w:val="003F5183"/>
    <w:rsid w:val="004039D4"/>
    <w:rsid w:val="0040632A"/>
    <w:rsid w:val="004204EC"/>
    <w:rsid w:val="0042208E"/>
    <w:rsid w:val="00424CB3"/>
    <w:rsid w:val="00431F3B"/>
    <w:rsid w:val="004449A1"/>
    <w:rsid w:val="00445BE2"/>
    <w:rsid w:val="00450D39"/>
    <w:rsid w:val="0045708F"/>
    <w:rsid w:val="0045788B"/>
    <w:rsid w:val="00460DE9"/>
    <w:rsid w:val="00470881"/>
    <w:rsid w:val="004720CC"/>
    <w:rsid w:val="00472328"/>
    <w:rsid w:val="00472A3C"/>
    <w:rsid w:val="00476092"/>
    <w:rsid w:val="00493B92"/>
    <w:rsid w:val="004A025C"/>
    <w:rsid w:val="004A5E43"/>
    <w:rsid w:val="004B1E96"/>
    <w:rsid w:val="004B28EB"/>
    <w:rsid w:val="004B5064"/>
    <w:rsid w:val="004B7237"/>
    <w:rsid w:val="004B7CCF"/>
    <w:rsid w:val="004D0326"/>
    <w:rsid w:val="004D1328"/>
    <w:rsid w:val="004E4FDF"/>
    <w:rsid w:val="004E58BA"/>
    <w:rsid w:val="004F11BC"/>
    <w:rsid w:val="004F1444"/>
    <w:rsid w:val="004F2ABF"/>
    <w:rsid w:val="00506B0D"/>
    <w:rsid w:val="00506EA5"/>
    <w:rsid w:val="005117A0"/>
    <w:rsid w:val="00515FE9"/>
    <w:rsid w:val="005244A1"/>
    <w:rsid w:val="0052508E"/>
    <w:rsid w:val="00525F79"/>
    <w:rsid w:val="00532263"/>
    <w:rsid w:val="00535090"/>
    <w:rsid w:val="00540351"/>
    <w:rsid w:val="00541669"/>
    <w:rsid w:val="00551647"/>
    <w:rsid w:val="00551C93"/>
    <w:rsid w:val="00554C7A"/>
    <w:rsid w:val="0056366D"/>
    <w:rsid w:val="00586266"/>
    <w:rsid w:val="005868D9"/>
    <w:rsid w:val="00592329"/>
    <w:rsid w:val="00593B58"/>
    <w:rsid w:val="00594E3A"/>
    <w:rsid w:val="00597D9D"/>
    <w:rsid w:val="005B720B"/>
    <w:rsid w:val="005D1DE6"/>
    <w:rsid w:val="005D2F7C"/>
    <w:rsid w:val="005D7CD7"/>
    <w:rsid w:val="005E2359"/>
    <w:rsid w:val="005E3629"/>
    <w:rsid w:val="005E7F05"/>
    <w:rsid w:val="005F302B"/>
    <w:rsid w:val="005F468A"/>
    <w:rsid w:val="005F6765"/>
    <w:rsid w:val="005F7F3E"/>
    <w:rsid w:val="006005B6"/>
    <w:rsid w:val="00604A83"/>
    <w:rsid w:val="006139AE"/>
    <w:rsid w:val="00614FF1"/>
    <w:rsid w:val="00620659"/>
    <w:rsid w:val="006224EA"/>
    <w:rsid w:val="006246E6"/>
    <w:rsid w:val="006279C5"/>
    <w:rsid w:val="006319FF"/>
    <w:rsid w:val="00634650"/>
    <w:rsid w:val="00635FEB"/>
    <w:rsid w:val="006408D7"/>
    <w:rsid w:val="006448DB"/>
    <w:rsid w:val="00654393"/>
    <w:rsid w:val="00655239"/>
    <w:rsid w:val="00664D6B"/>
    <w:rsid w:val="00667568"/>
    <w:rsid w:val="00670CC1"/>
    <w:rsid w:val="0067189C"/>
    <w:rsid w:val="0068599D"/>
    <w:rsid w:val="00690A39"/>
    <w:rsid w:val="006A11CC"/>
    <w:rsid w:val="006A5A45"/>
    <w:rsid w:val="006A6963"/>
    <w:rsid w:val="006B6E3A"/>
    <w:rsid w:val="006B6F8E"/>
    <w:rsid w:val="006C0234"/>
    <w:rsid w:val="006C405D"/>
    <w:rsid w:val="006D53D0"/>
    <w:rsid w:val="006D6C5C"/>
    <w:rsid w:val="006D710B"/>
    <w:rsid w:val="006D7C6B"/>
    <w:rsid w:val="006E3A88"/>
    <w:rsid w:val="006F6815"/>
    <w:rsid w:val="00702392"/>
    <w:rsid w:val="00702F20"/>
    <w:rsid w:val="00703A65"/>
    <w:rsid w:val="00706E55"/>
    <w:rsid w:val="00707506"/>
    <w:rsid w:val="007107AE"/>
    <w:rsid w:val="00721CF7"/>
    <w:rsid w:val="007238F2"/>
    <w:rsid w:val="007350A4"/>
    <w:rsid w:val="00735114"/>
    <w:rsid w:val="007467F7"/>
    <w:rsid w:val="00747E82"/>
    <w:rsid w:val="007610DE"/>
    <w:rsid w:val="007624D4"/>
    <w:rsid w:val="007725D3"/>
    <w:rsid w:val="00776886"/>
    <w:rsid w:val="00784055"/>
    <w:rsid w:val="007848D3"/>
    <w:rsid w:val="007A0F03"/>
    <w:rsid w:val="007B0421"/>
    <w:rsid w:val="007B50B7"/>
    <w:rsid w:val="007B7385"/>
    <w:rsid w:val="007C2B44"/>
    <w:rsid w:val="007C2BBF"/>
    <w:rsid w:val="007C6BAD"/>
    <w:rsid w:val="007D1137"/>
    <w:rsid w:val="007D1391"/>
    <w:rsid w:val="007D14E1"/>
    <w:rsid w:val="007D3CCE"/>
    <w:rsid w:val="007E0170"/>
    <w:rsid w:val="007E4073"/>
    <w:rsid w:val="007F3249"/>
    <w:rsid w:val="008013AF"/>
    <w:rsid w:val="00801834"/>
    <w:rsid w:val="00810CD7"/>
    <w:rsid w:val="00814250"/>
    <w:rsid w:val="00815812"/>
    <w:rsid w:val="00815CCF"/>
    <w:rsid w:val="00824BAA"/>
    <w:rsid w:val="00835727"/>
    <w:rsid w:val="00835DF1"/>
    <w:rsid w:val="00841A46"/>
    <w:rsid w:val="00852F7E"/>
    <w:rsid w:val="008562BF"/>
    <w:rsid w:val="00865512"/>
    <w:rsid w:val="00871297"/>
    <w:rsid w:val="008714F7"/>
    <w:rsid w:val="0087265B"/>
    <w:rsid w:val="00875FF7"/>
    <w:rsid w:val="00884169"/>
    <w:rsid w:val="00886DCD"/>
    <w:rsid w:val="0089468D"/>
    <w:rsid w:val="00895B9D"/>
    <w:rsid w:val="0089783C"/>
    <w:rsid w:val="0089797B"/>
    <w:rsid w:val="008A6D06"/>
    <w:rsid w:val="008B2329"/>
    <w:rsid w:val="008B38F9"/>
    <w:rsid w:val="008B47D6"/>
    <w:rsid w:val="008B4D79"/>
    <w:rsid w:val="008C0375"/>
    <w:rsid w:val="008C3756"/>
    <w:rsid w:val="008D4E1F"/>
    <w:rsid w:val="008E1424"/>
    <w:rsid w:val="008E59D7"/>
    <w:rsid w:val="00902492"/>
    <w:rsid w:val="00911A1F"/>
    <w:rsid w:val="0091280B"/>
    <w:rsid w:val="009200F5"/>
    <w:rsid w:val="00925608"/>
    <w:rsid w:val="009365BD"/>
    <w:rsid w:val="009401EF"/>
    <w:rsid w:val="00947AFE"/>
    <w:rsid w:val="00956264"/>
    <w:rsid w:val="00972963"/>
    <w:rsid w:val="00977FD1"/>
    <w:rsid w:val="00990082"/>
    <w:rsid w:val="00993ACA"/>
    <w:rsid w:val="009B0CE3"/>
    <w:rsid w:val="009B6DE0"/>
    <w:rsid w:val="009C4EBA"/>
    <w:rsid w:val="009C5C92"/>
    <w:rsid w:val="009D0E87"/>
    <w:rsid w:val="009D3EC7"/>
    <w:rsid w:val="009D4600"/>
    <w:rsid w:val="009E248D"/>
    <w:rsid w:val="009F102F"/>
    <w:rsid w:val="009F25C8"/>
    <w:rsid w:val="009F3A38"/>
    <w:rsid w:val="009F62A4"/>
    <w:rsid w:val="00A034D1"/>
    <w:rsid w:val="00A115E2"/>
    <w:rsid w:val="00A13F5F"/>
    <w:rsid w:val="00A24213"/>
    <w:rsid w:val="00A27123"/>
    <w:rsid w:val="00A373C4"/>
    <w:rsid w:val="00A44059"/>
    <w:rsid w:val="00A50156"/>
    <w:rsid w:val="00A56206"/>
    <w:rsid w:val="00A72DBB"/>
    <w:rsid w:val="00A8225E"/>
    <w:rsid w:val="00A82B27"/>
    <w:rsid w:val="00A86AEB"/>
    <w:rsid w:val="00A91577"/>
    <w:rsid w:val="00A92B2C"/>
    <w:rsid w:val="00A967EE"/>
    <w:rsid w:val="00AA5BE9"/>
    <w:rsid w:val="00AA614E"/>
    <w:rsid w:val="00AB37F1"/>
    <w:rsid w:val="00AB5513"/>
    <w:rsid w:val="00AB582D"/>
    <w:rsid w:val="00AC5998"/>
    <w:rsid w:val="00AD28A4"/>
    <w:rsid w:val="00AD7718"/>
    <w:rsid w:val="00AF15CA"/>
    <w:rsid w:val="00AF759D"/>
    <w:rsid w:val="00B036C8"/>
    <w:rsid w:val="00B135C9"/>
    <w:rsid w:val="00B1543D"/>
    <w:rsid w:val="00B15CF3"/>
    <w:rsid w:val="00B163CD"/>
    <w:rsid w:val="00B16926"/>
    <w:rsid w:val="00B20F87"/>
    <w:rsid w:val="00B2115D"/>
    <w:rsid w:val="00B2333C"/>
    <w:rsid w:val="00B2765C"/>
    <w:rsid w:val="00B279FB"/>
    <w:rsid w:val="00B32BD5"/>
    <w:rsid w:val="00B345F1"/>
    <w:rsid w:val="00B34B9A"/>
    <w:rsid w:val="00B358B7"/>
    <w:rsid w:val="00B42959"/>
    <w:rsid w:val="00B54C22"/>
    <w:rsid w:val="00B55792"/>
    <w:rsid w:val="00B65838"/>
    <w:rsid w:val="00B6779C"/>
    <w:rsid w:val="00B709EC"/>
    <w:rsid w:val="00B738B5"/>
    <w:rsid w:val="00B82875"/>
    <w:rsid w:val="00B85056"/>
    <w:rsid w:val="00B87CE6"/>
    <w:rsid w:val="00B91280"/>
    <w:rsid w:val="00B94DC6"/>
    <w:rsid w:val="00B9551C"/>
    <w:rsid w:val="00B969AE"/>
    <w:rsid w:val="00B97161"/>
    <w:rsid w:val="00BA1C38"/>
    <w:rsid w:val="00BA3DD1"/>
    <w:rsid w:val="00BB16C8"/>
    <w:rsid w:val="00BB226B"/>
    <w:rsid w:val="00BB3E09"/>
    <w:rsid w:val="00BC2F65"/>
    <w:rsid w:val="00BC4834"/>
    <w:rsid w:val="00BD6636"/>
    <w:rsid w:val="00BF33E1"/>
    <w:rsid w:val="00C039D2"/>
    <w:rsid w:val="00C10AF7"/>
    <w:rsid w:val="00C13A19"/>
    <w:rsid w:val="00C14AB6"/>
    <w:rsid w:val="00C17F31"/>
    <w:rsid w:val="00C20812"/>
    <w:rsid w:val="00C22B4B"/>
    <w:rsid w:val="00C36FC3"/>
    <w:rsid w:val="00C41075"/>
    <w:rsid w:val="00C60DB1"/>
    <w:rsid w:val="00C62544"/>
    <w:rsid w:val="00C83116"/>
    <w:rsid w:val="00CA19A4"/>
    <w:rsid w:val="00CA6319"/>
    <w:rsid w:val="00CB099B"/>
    <w:rsid w:val="00CC14E8"/>
    <w:rsid w:val="00CC2EC8"/>
    <w:rsid w:val="00CC5600"/>
    <w:rsid w:val="00CD4B13"/>
    <w:rsid w:val="00CE2EA8"/>
    <w:rsid w:val="00CE30D8"/>
    <w:rsid w:val="00CF1C2C"/>
    <w:rsid w:val="00CF2F8F"/>
    <w:rsid w:val="00CF4067"/>
    <w:rsid w:val="00D01E42"/>
    <w:rsid w:val="00D036F2"/>
    <w:rsid w:val="00D038C2"/>
    <w:rsid w:val="00D13069"/>
    <w:rsid w:val="00D13620"/>
    <w:rsid w:val="00D143CE"/>
    <w:rsid w:val="00D276B9"/>
    <w:rsid w:val="00D3356C"/>
    <w:rsid w:val="00D402A9"/>
    <w:rsid w:val="00D423D7"/>
    <w:rsid w:val="00D42E0B"/>
    <w:rsid w:val="00D45E9D"/>
    <w:rsid w:val="00D46C83"/>
    <w:rsid w:val="00D57704"/>
    <w:rsid w:val="00D62EED"/>
    <w:rsid w:val="00D64C24"/>
    <w:rsid w:val="00D747BD"/>
    <w:rsid w:val="00D755C4"/>
    <w:rsid w:val="00D80CEF"/>
    <w:rsid w:val="00D82EA4"/>
    <w:rsid w:val="00D856ED"/>
    <w:rsid w:val="00D90A75"/>
    <w:rsid w:val="00DA390B"/>
    <w:rsid w:val="00DA5590"/>
    <w:rsid w:val="00DA6DA0"/>
    <w:rsid w:val="00DB4455"/>
    <w:rsid w:val="00DB5776"/>
    <w:rsid w:val="00DB799B"/>
    <w:rsid w:val="00DC70F3"/>
    <w:rsid w:val="00DD14ED"/>
    <w:rsid w:val="00DD4E51"/>
    <w:rsid w:val="00DD4FC5"/>
    <w:rsid w:val="00DD68B7"/>
    <w:rsid w:val="00DE7C21"/>
    <w:rsid w:val="00E007DC"/>
    <w:rsid w:val="00E00BB4"/>
    <w:rsid w:val="00E0701B"/>
    <w:rsid w:val="00E12679"/>
    <w:rsid w:val="00E17B75"/>
    <w:rsid w:val="00E24BB1"/>
    <w:rsid w:val="00E24FFF"/>
    <w:rsid w:val="00E31828"/>
    <w:rsid w:val="00E41B76"/>
    <w:rsid w:val="00E51BA7"/>
    <w:rsid w:val="00E526AE"/>
    <w:rsid w:val="00E52995"/>
    <w:rsid w:val="00E62567"/>
    <w:rsid w:val="00E6747A"/>
    <w:rsid w:val="00E723BF"/>
    <w:rsid w:val="00E72468"/>
    <w:rsid w:val="00E74C53"/>
    <w:rsid w:val="00E7533F"/>
    <w:rsid w:val="00E756AE"/>
    <w:rsid w:val="00EA0D47"/>
    <w:rsid w:val="00EA51CE"/>
    <w:rsid w:val="00EA6985"/>
    <w:rsid w:val="00EA7EE3"/>
    <w:rsid w:val="00EB155B"/>
    <w:rsid w:val="00EB605C"/>
    <w:rsid w:val="00EC0EDD"/>
    <w:rsid w:val="00EC53B4"/>
    <w:rsid w:val="00EC737A"/>
    <w:rsid w:val="00EC75C9"/>
    <w:rsid w:val="00ED14A3"/>
    <w:rsid w:val="00ED2ED8"/>
    <w:rsid w:val="00ED5805"/>
    <w:rsid w:val="00EE1793"/>
    <w:rsid w:val="00EE3904"/>
    <w:rsid w:val="00EE6C38"/>
    <w:rsid w:val="00EF1DA0"/>
    <w:rsid w:val="00EF227C"/>
    <w:rsid w:val="00EF58BE"/>
    <w:rsid w:val="00F04392"/>
    <w:rsid w:val="00F05CA7"/>
    <w:rsid w:val="00F07DAD"/>
    <w:rsid w:val="00F163CF"/>
    <w:rsid w:val="00F21F0C"/>
    <w:rsid w:val="00F23BCC"/>
    <w:rsid w:val="00F24447"/>
    <w:rsid w:val="00F26002"/>
    <w:rsid w:val="00F34A90"/>
    <w:rsid w:val="00F40AD7"/>
    <w:rsid w:val="00F46A99"/>
    <w:rsid w:val="00F470A2"/>
    <w:rsid w:val="00F47BE6"/>
    <w:rsid w:val="00F57EB5"/>
    <w:rsid w:val="00F6093C"/>
    <w:rsid w:val="00F62179"/>
    <w:rsid w:val="00F709EC"/>
    <w:rsid w:val="00F75601"/>
    <w:rsid w:val="00F75DAF"/>
    <w:rsid w:val="00F80305"/>
    <w:rsid w:val="00F84550"/>
    <w:rsid w:val="00F94E63"/>
    <w:rsid w:val="00FA1CEE"/>
    <w:rsid w:val="00FA61EA"/>
    <w:rsid w:val="00FB0CFF"/>
    <w:rsid w:val="00FB2AFA"/>
    <w:rsid w:val="00FC0B82"/>
    <w:rsid w:val="00FC3F5C"/>
    <w:rsid w:val="00FC4CFF"/>
    <w:rsid w:val="00FD198A"/>
    <w:rsid w:val="00FD2160"/>
    <w:rsid w:val="00FD5A47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locked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D2"/>
  </w:style>
  <w:style w:type="paragraph" w:styleId="Heading1">
    <w:name w:val="heading 1"/>
    <w:basedOn w:val="Normal"/>
    <w:next w:val="Normal"/>
    <w:link w:val="Heading1Char"/>
    <w:uiPriority w:val="9"/>
    <w:qFormat/>
    <w:rsid w:val="00C039D2"/>
    <w:pPr>
      <w:keepNext/>
      <w:widowControl w:val="0"/>
      <w:outlineLvl w:val="0"/>
    </w:pPr>
    <w:rPr>
      <w:bCs/>
      <w:sz w:val="24"/>
    </w:rPr>
  </w:style>
  <w:style w:type="paragraph" w:styleId="Heading2">
    <w:name w:val="heading 2"/>
    <w:basedOn w:val="Normal"/>
    <w:next w:val="Normal"/>
    <w:uiPriority w:val="9"/>
    <w:qFormat/>
    <w:rsid w:val="00C039D2"/>
    <w:pPr>
      <w:keepNext/>
      <w:widowControl w:val="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C039D2"/>
    <w:pPr>
      <w:keepNext/>
      <w:widowControl w:val="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C039D2"/>
    <w:pPr>
      <w:keepNext/>
      <w:widowControl w:val="0"/>
      <w:ind w:left="720"/>
      <w:outlineLvl w:val="3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"/>
    <w:basedOn w:val="DefaultParagraphFont"/>
    <w:uiPriority w:val="99"/>
    <w:rsid w:val="00C039D2"/>
    <w:rPr>
      <w:rFonts w:cs="Times New Roman"/>
    </w:rPr>
  </w:style>
  <w:style w:type="paragraph" w:styleId="BodyTextIndent">
    <w:name w:val="Body Text Indent"/>
    <w:basedOn w:val="Normal"/>
    <w:rsid w:val="00C039D2"/>
    <w:pPr>
      <w:widowControl w:val="0"/>
      <w:ind w:left="360"/>
    </w:pPr>
    <w:rPr>
      <w:bCs/>
      <w:sz w:val="24"/>
    </w:rPr>
  </w:style>
  <w:style w:type="paragraph" w:styleId="BodyText">
    <w:name w:val="Body Text"/>
    <w:basedOn w:val="Normal"/>
    <w:link w:val="BodyTextChar"/>
    <w:uiPriority w:val="99"/>
    <w:rsid w:val="00C039D2"/>
    <w:pPr>
      <w:widowControl w:val="0"/>
    </w:pPr>
    <w:rPr>
      <w:sz w:val="24"/>
    </w:rPr>
  </w:style>
  <w:style w:type="paragraph" w:styleId="BodyText2">
    <w:name w:val="Body Text 2"/>
    <w:basedOn w:val="Normal"/>
    <w:rsid w:val="00C039D2"/>
    <w:pPr>
      <w:widowControl w:val="0"/>
    </w:pPr>
    <w:rPr>
      <w:b/>
      <w:bCs/>
      <w:sz w:val="24"/>
    </w:rPr>
  </w:style>
  <w:style w:type="paragraph" w:styleId="BodyText3">
    <w:name w:val="Body Text 3"/>
    <w:basedOn w:val="Normal"/>
    <w:rsid w:val="00C039D2"/>
    <w:pPr>
      <w:widowControl w:val="0"/>
    </w:pPr>
    <w:rPr>
      <w:i/>
      <w:iCs/>
      <w:sz w:val="24"/>
    </w:rPr>
  </w:style>
  <w:style w:type="paragraph" w:styleId="Header">
    <w:name w:val="header"/>
    <w:basedOn w:val="Normal"/>
    <w:rsid w:val="00C039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39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2359"/>
    <w:rPr>
      <w:rFonts w:cs="Times New Roman"/>
    </w:rPr>
  </w:style>
  <w:style w:type="character" w:styleId="CommentReference">
    <w:name w:val="annotation reference"/>
    <w:basedOn w:val="DefaultParagraphFont"/>
    <w:semiHidden/>
    <w:rsid w:val="00084C7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084C7D"/>
  </w:style>
  <w:style w:type="paragraph" w:styleId="BalloonText">
    <w:name w:val="Balloon Text"/>
    <w:basedOn w:val="Normal"/>
    <w:semiHidden/>
    <w:rsid w:val="00084C7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84C7D"/>
    <w:rPr>
      <w:b/>
      <w:bCs/>
    </w:rPr>
  </w:style>
  <w:style w:type="paragraph" w:customStyle="1" w:styleId="CharChar1Char">
    <w:name w:val="Char Char1 Char"/>
    <w:basedOn w:val="Normal"/>
    <w:rsid w:val="003652B1"/>
    <w:pPr>
      <w:spacing w:after="160" w:line="240" w:lineRule="exact"/>
    </w:pPr>
    <w:rPr>
      <w:rFonts w:ascii="Verdana" w:hAnsi="Verdana"/>
    </w:rPr>
  </w:style>
  <w:style w:type="paragraph" w:styleId="NormalWeb">
    <w:name w:val="Normal (Web)"/>
    <w:basedOn w:val="Normal"/>
    <w:rsid w:val="00236713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EE1793"/>
  </w:style>
  <w:style w:type="paragraph" w:customStyle="1" w:styleId="Default">
    <w:name w:val="Default"/>
    <w:rsid w:val="00B54C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Resume Title,Citation List,CA bullets,List Paragraph_Table bullets,Ha,List Paragraph1,Bullets,List Paragraph (numbered (a)),Use Case List Paragraph,List Paragraph Char Char Char,List Paragraph2,Main numbered paragraph,Bullet paras"/>
    <w:basedOn w:val="Normal"/>
    <w:link w:val="ListParagraphChar"/>
    <w:uiPriority w:val="34"/>
    <w:qFormat/>
    <w:rsid w:val="004B28EB"/>
    <w:pPr>
      <w:ind w:left="720"/>
      <w:contextualSpacing/>
    </w:pPr>
  </w:style>
  <w:style w:type="character" w:customStyle="1" w:styleId="BodyTextChar">
    <w:name w:val="Body Text Char"/>
    <w:link w:val="BodyText"/>
    <w:uiPriority w:val="99"/>
    <w:rsid w:val="001A5C9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A5C97"/>
  </w:style>
  <w:style w:type="character" w:customStyle="1" w:styleId="Heading1Char">
    <w:name w:val="Heading 1 Char"/>
    <w:basedOn w:val="DefaultParagraphFont"/>
    <w:link w:val="Heading1"/>
    <w:uiPriority w:val="9"/>
    <w:rsid w:val="001A5C97"/>
    <w:rPr>
      <w:bCs/>
      <w:sz w:val="24"/>
    </w:rPr>
  </w:style>
  <w:style w:type="table" w:styleId="TableGrid">
    <w:name w:val="Table Grid"/>
    <w:basedOn w:val="TableNormal"/>
    <w:uiPriority w:val="39"/>
    <w:rsid w:val="00D276B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">
    <w:name w:val="Imported Style 1"/>
    <w:rsid w:val="00047C3E"/>
    <w:pPr>
      <w:numPr>
        <w:numId w:val="4"/>
      </w:numPr>
    </w:pPr>
  </w:style>
  <w:style w:type="character" w:customStyle="1" w:styleId="ListParagraphChar">
    <w:name w:val="List Paragraph Char"/>
    <w:aliases w:val="Resume Title Char,Citation List Char,CA bullets Char,List Paragraph_Table bullets Char,Ha Char,List Paragraph1 Char,Bullets Char,List Paragraph (numbered (a)) Char,Use Case List Paragraph Char,List Paragraph Char Char Char Char"/>
    <w:link w:val="ListParagraph"/>
    <w:uiPriority w:val="34"/>
    <w:locked/>
    <w:rsid w:val="0030476D"/>
  </w:style>
  <w:style w:type="character" w:styleId="Hyperlink">
    <w:name w:val="Hyperlink"/>
    <w:basedOn w:val="DefaultParagraphFont"/>
    <w:uiPriority w:val="99"/>
    <w:unhideWhenUsed/>
    <w:rsid w:val="0030476D"/>
    <w:rPr>
      <w:color w:val="0000FF" w:themeColor="hyperlink"/>
      <w:u w:val="single"/>
    </w:rPr>
  </w:style>
  <w:style w:type="paragraph" w:styleId="FootnoteText">
    <w:name w:val="footnote text"/>
    <w:aliases w:val="fn,FOOTNOTES,single space,Fußnotentextf,footnote text,ft,Footnote Text Char Char Char Char Char Char Char Char Char Char,ADB,WB-Fußnotentext,Footnote,Fußnote,WB-Fuﬂnotentext,Fuﬂnote"/>
    <w:basedOn w:val="Normal"/>
    <w:link w:val="FootnoteTextChar"/>
    <w:semiHidden/>
    <w:unhideWhenUsed/>
    <w:rsid w:val="00835727"/>
  </w:style>
  <w:style w:type="character" w:customStyle="1" w:styleId="FootnoteTextChar">
    <w:name w:val="Footnote Text Char"/>
    <w:aliases w:val="fn Char,FOOTNOTES Char,single space Char,Fußnotentextf Char,footnote text Char,ft Char,Footnote Text Char Char Char Char Char Char Char Char Char Char Char,ADB Char,WB-Fußnotentext Char,Footnote Char,Fußnote Char,WB-Fuﬂnotentext Char"/>
    <w:basedOn w:val="DefaultParagraphFont"/>
    <w:link w:val="FootnoteText"/>
    <w:semiHidden/>
    <w:rsid w:val="00835727"/>
  </w:style>
  <w:style w:type="character" w:customStyle="1" w:styleId="BulletedChar">
    <w:name w:val="Bulleted Char"/>
    <w:basedOn w:val="DefaultParagraphFont"/>
    <w:link w:val="Bulleted"/>
    <w:locked/>
    <w:rsid w:val="00B65838"/>
    <w:rPr>
      <w:rFonts w:cs="Calibri"/>
    </w:rPr>
  </w:style>
  <w:style w:type="paragraph" w:customStyle="1" w:styleId="Bulleted">
    <w:name w:val="Bulleted"/>
    <w:basedOn w:val="Normal"/>
    <w:link w:val="BulletedChar"/>
    <w:qFormat/>
    <w:rsid w:val="00B65838"/>
    <w:pPr>
      <w:numPr>
        <w:numId w:val="22"/>
      </w:numPr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435C-3D36-4206-BE62-A7871691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PRAGMA CORPORATION</vt:lpstr>
    </vt:vector>
  </TitlesOfParts>
  <Company>Hewlett-Packard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PRAGMA CORPORATION</dc:title>
  <dc:creator>PRAGMA</dc:creator>
  <cp:lastModifiedBy>Dan</cp:lastModifiedBy>
  <cp:revision>2</cp:revision>
  <cp:lastPrinted>2018-07-13T15:16:00Z</cp:lastPrinted>
  <dcterms:created xsi:type="dcterms:W3CDTF">2018-07-13T15:39:00Z</dcterms:created>
  <dcterms:modified xsi:type="dcterms:W3CDTF">2018-07-13T15:39:00Z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